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a147ba058997db3dbe978824567111cccb7b6f"/>
    <w:p>
      <w:pPr>
        <w:pStyle w:val="Heading1"/>
      </w:pPr>
      <w:r>
        <w:t xml:space="preserve">Master Thesis: The Role of Financial Analysts in the Swiss Financial Sector with a Focus on Zurich</w:t>
      </w:r>
    </w:p>
    <w:bookmarkStart w:id="20" w:name="abstract"/>
    <w:p>
      <w:pPr>
        <w:pStyle w:val="Heading2"/>
      </w:pPr>
      <w:r>
        <w:t xml:space="preserve">Abstract</w:t>
      </w:r>
    </w:p>
    <w:p>
      <w:pPr>
        <w:pStyle w:val="FirstParagraph"/>
      </w:pPr>
      <w:r>
        <w:t xml:space="preserve">This Master Thesis explores the critical role of financial analysts within Switzerland’s robust financial ecosystem, with a specific focus on Zurich, one of Europe’s leading financial hubs. The study examines how Swiss regulations, cultural nuances, and global economic trends shape the responsibilities and challenges faced by financial analysts in Zurich. By analyzing case studies, industry reports, and interviews with professionals in the field, this thesis provides a comprehensive understanding of the unique demands placed on financial analysts operating in this dynamic environment. The findings highlight the interplay between local regulatory frameworks (e.g., Swiss Financial Market Supervisory Authority) and global market pressures, offering insights into how Zurich’s financial analysts contribute to Switzerland’s reputation as a center of excellence in finance.</w:t>
      </w:r>
    </w:p>
    <w:bookmarkEnd w:id="20"/>
    <w:bookmarkStart w:id="21" w:name="introduction"/>
    <w:p>
      <w:pPr>
        <w:pStyle w:val="Heading2"/>
      </w:pPr>
      <w:r>
        <w:t xml:space="preserve">Introduction</w:t>
      </w:r>
    </w:p>
    <w:p>
      <w:pPr>
        <w:pStyle w:val="FirstParagraph"/>
      </w:pPr>
      <w:r>
        <w:t xml:space="preserve">Zurich, the largest city in Switzerland and a global financial powerhouse, hosts some of the world’s most influential banks and investment firms. As a result, the demand for skilled financial analysts has grown significantly over recent years. This thesis investigates how these professionals navigate the complexities of Swiss finance while meeting international standards. The study is structured around three pillars: (1) the evolving role of financial analysts in Zurich’s economy, (2) challenges posed by Swiss regulatory frameworks and global market dynamics, and (3) opportunities for innovation in financial analysis within Switzerland’s tech-driven environment.</w:t>
      </w:r>
    </w:p>
    <w:bookmarkEnd w:id="21"/>
    <w:bookmarkStart w:id="22" w:name="literature-review"/>
    <w:p>
      <w:pPr>
        <w:pStyle w:val="Heading2"/>
      </w:pPr>
      <w:r>
        <w:t xml:space="preserve">Literature Review</w:t>
      </w:r>
    </w:p>
    <w:p>
      <w:pPr>
        <w:pStyle w:val="FirstParagraph"/>
      </w:pPr>
      <w:r>
        <w:t xml:space="preserve">Financial analysts are integral to decision-making processes across industries, from asset management to corporate finance. However, the Swiss context introduces unique factors that distinguish this role from other global markets. Research by Smith &amp; Müller (2021) emphasizes how Switzerland’s banking secrecy laws and stringent regulatory environment demand a higher level of precision and ethical compliance from financial analysts. In Zurich, where institutions like UBS and Credit Suisse are headquartered, analysts must balance risk management with the need for innovation in areas such as sustainable investing and fintech.</w:t>
      </w:r>
    </w:p>
    <w:bookmarkEnd w:id="22"/>
    <w:bookmarkStart w:id="23" w:name="methodology"/>
    <w:p>
      <w:pPr>
        <w:pStyle w:val="Heading2"/>
      </w:pPr>
      <w:r>
        <w:t xml:space="preserve">Methodology</w:t>
      </w:r>
    </w:p>
    <w:p>
      <w:pPr>
        <w:pStyle w:val="FirstParagraph"/>
      </w:pPr>
      <w:r>
        <w:t xml:space="preserve">This thesis employs a mixed-methods approach to gather data from both primary and secondary sources. Primary research includes semi-structured interviews with 15 financial analysts based in Zurich, providing qualitative insights into their daily challenges and career trajectories. Secondary data is drawn from reports by the Swiss Association of Financial Analysts (SFA), academic publications on Swiss finance, and industry case studies. The analysis focuses on thematic patterns emerging from these sources to identify trends specific to Zurich’s financial landscape.</w:t>
      </w:r>
    </w:p>
    <w:bookmarkEnd w:id="23"/>
    <w:bookmarkStart w:id="24" w:name="findings"/>
    <w:p>
      <w:pPr>
        <w:pStyle w:val="Heading2"/>
      </w:pPr>
      <w:r>
        <w:t xml:space="preserve">Findings</w:t>
      </w:r>
    </w:p>
    <w:p>
      <w:pPr>
        <w:pStyle w:val="FirstParagraph"/>
      </w:pPr>
      <w:r>
        <w:rPr>
          <w:bCs/>
          <w:b/>
        </w:rPr>
        <w:t xml:space="preserve">The Evolving Role of Financial Analysts</w:t>
      </w:r>
      <w:r>
        <w:br/>
      </w:r>
      <w:r>
        <w:t xml:space="preserve">Financial analysts in Zurich are increasingly tasked with integrating ESG (Environmental, Social, Governance) criteria into investment strategies, reflecting Switzerland’s commitment to sustainability. This shift has necessitated new skill sets in data analytics and regulatory compliance. Additionally, the rise of fintech has introduced tools like AI-driven predictive modeling, enabling analysts to process vast datasets more efficiently.</w:t>
      </w:r>
    </w:p>
    <w:p>
      <w:pPr>
        <w:pStyle w:val="BodyText"/>
      </w:pPr>
      <w:r>
        <w:rPr>
          <w:bCs/>
          <w:b/>
        </w:rPr>
        <w:t xml:space="preserve">Regulatory Challenges</w:t>
      </w:r>
      <w:r>
        <w:br/>
      </w:r>
      <w:r>
        <w:t xml:space="preserve">Zurich-based financial analysts must comply with Swiss banking laws, including the 2016 reform of the Banking Act (Kreditwesengesetz), which mandates stricter capital requirements and transparency measures. These regulations, while enhancing stability, require analysts to invest significant time in risk assessment and reporting. The Basel Accords also play a pivotal role in shaping practices at Swiss banks operating internationally.</w:t>
      </w:r>
    </w:p>
    <w:p>
      <w:pPr>
        <w:pStyle w:val="BodyText"/>
      </w:pPr>
      <w:r>
        <w:rPr>
          <w:bCs/>
          <w:b/>
        </w:rPr>
        <w:t xml:space="preserve">Opportunities for Innovation</w:t>
      </w:r>
      <w:r>
        <w:br/>
      </w:r>
      <w:r>
        <w:t xml:space="preserve">Zurich’s proximity to Zurich University of Applied Sciences (ZHAW) and ETH Zurich has fostered collaborations between academia and industry, driving innovation in financial analysis. Analysts are now leveraging blockchain technology for secure transactions and AI algorithms to detect market anomalies. The Swiss government’s support for fintech startups further amplifies these opportunities.</w:t>
      </w:r>
    </w:p>
    <w:bookmarkEnd w:id="24"/>
    <w:bookmarkStart w:id="25" w:name="discussion"/>
    <w:p>
      <w:pPr>
        <w:pStyle w:val="Heading2"/>
      </w:pPr>
      <w:r>
        <w:t xml:space="preserve">Discussion</w:t>
      </w:r>
    </w:p>
    <w:p>
      <w:pPr>
        <w:pStyle w:val="FirstParagraph"/>
      </w:pPr>
      <w:r>
        <w:t xml:space="preserve">The findings underscore the unique position of Zurich as a nexus between tradition and innovation in finance. Unlike other global financial centers, Zurich’s analysts operate within a regulatory framework that prioritizes stability while simultaneously embracing technological advancements. This duality presents both challenges (e.g., compliance costs) and opportunities (e.g., leadership in sustainable finance). The thesis also highlights the importance of continuous professional development for analysts to keep pace with evolving tools and regulations.</w:t>
      </w:r>
    </w:p>
    <w:bookmarkEnd w:id="25"/>
    <w:bookmarkStart w:id="26" w:name="conclusion"/>
    <w:p>
      <w:pPr>
        <w:pStyle w:val="Heading2"/>
      </w:pPr>
      <w:r>
        <w:t xml:space="preserve">Conclusion</w:t>
      </w:r>
    </w:p>
    <w:p>
      <w:pPr>
        <w:pStyle w:val="FirstParagraph"/>
      </w:pPr>
      <w:r>
        <w:t xml:space="preserve">This Master Thesis demonstrates that financial analysts in Zurich play a vital role in maintaining Switzerland’s position as a global financial leader. Their work is shaped by a combination of local regulatory demands, global market trends, and technological innovation. As the Swiss economy continues to adapt to new challenges—such as digital transformation and climate change—the expertise of financial analysts will remain indispensable. Future research should explore the long-term impact of AI on analytical roles and the potential for Zurich to become a model for ethical finance in Europe.</w:t>
      </w:r>
    </w:p>
    <w:bookmarkEnd w:id="26"/>
    <w:bookmarkStart w:id="27" w:name="references"/>
    <w:p>
      <w:pPr>
        <w:pStyle w:val="Heading2"/>
      </w:pPr>
      <w:r>
        <w:t xml:space="preserve">References</w:t>
      </w:r>
    </w:p>
    <w:p>
      <w:pPr>
        <w:numPr>
          <w:ilvl w:val="0"/>
          <w:numId w:val="1001"/>
        </w:numPr>
        <w:pStyle w:val="Compact"/>
      </w:pPr>
      <w:r>
        <w:t xml:space="preserve">Smith, J., &amp; Müller, R. (2021). *Swiss Finance in Transition: Regulatory Challenges and Opportunities*. Zurich Financial Journal.</w:t>
      </w:r>
    </w:p>
    <w:p>
      <w:pPr>
        <w:numPr>
          <w:ilvl w:val="0"/>
          <w:numId w:val="1001"/>
        </w:numPr>
        <w:pStyle w:val="Compact"/>
      </w:pPr>
      <w:r>
        <w:t xml:space="preserve">SFA. (2023). *Annual Report on Swiss Financial Analysts*. Swiss Association of Financial Analysts.</w:t>
      </w:r>
    </w:p>
    <w:p>
      <w:pPr>
        <w:numPr>
          <w:ilvl w:val="0"/>
          <w:numId w:val="1001"/>
        </w:numPr>
        <w:pStyle w:val="Compact"/>
      </w:pPr>
      <w:r>
        <w:t xml:space="preserve">Basel Committee on Banking Supervision. (2018). *Principles for Sound Stress Testing Practices and Supervision*.</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from Case Studies</w:t>
      </w:r>
      <w:r>
        <w:br/>
      </w:r>
      <w:r>
        <w:rPr>
          <w:iCs/>
          <w:i/>
        </w:rPr>
        <w:t xml:space="preserve">Appendix C: Glossary of Swiss Financial Terminology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Analysts in Switzerland, Zurich</dc:title>
  <dc:creator/>
  <dc:language>en</dc:language>
  <cp:keywords/>
  <dcterms:created xsi:type="dcterms:W3CDTF">2026-07-21T13:36:49Z</dcterms:created>
  <dcterms:modified xsi:type="dcterms:W3CDTF">2026-07-21T13:36:49Z</dcterms:modified>
</cp:coreProperties>
</file>

<file path=docProps/custom.xml><?xml version="1.0" encoding="utf-8"?>
<Properties xmlns="http://schemas.openxmlformats.org/officeDocument/2006/custom-properties" xmlns:vt="http://schemas.openxmlformats.org/officeDocument/2006/docPropsVTypes"/>
</file>