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7edb06c73e5d013f608d9c9617c99daff3d362"/>
    <w:p>
      <w:pPr>
        <w:pStyle w:val="Heading1"/>
      </w:pPr>
      <w:r>
        <w:t xml:space="preserve">Master Thesis: The Role of Financial Analysts in Thailand Bangkok</w:t>
      </w:r>
    </w:p>
    <w:bookmarkStart w:id="20" w:name="abstract"/>
    <w:p>
      <w:pPr>
        <w:pStyle w:val="Heading2"/>
      </w:pPr>
      <w:r>
        <w:t xml:space="preserve">Abstract</w:t>
      </w:r>
    </w:p>
    <w:p>
      <w:pPr>
        <w:pStyle w:val="FirstParagraph"/>
      </w:pPr>
      <w:r>
        <w:t xml:space="preserve">This Master Thesis explores the evolving role of a Financial Analyst within the dynamic economic landscape of Thailand, with a particular focus on Bangkok. As a global financial hub in Southeast Asia, Bangkok presents unique opportunities and challenges for professionals in finance. The thesis examines how Financial Analysts contribute to corporate decision-making, economic policy formulation, and investment strategies in Thailand’s rapidly growing markets. It also evaluates the skills required for success in this field within Thailand Bangkok, considering cultural nuances and regulatory frameworks. This study aims to provide a comprehensive understanding of the significance of Financial Analysts in driving financial stability and innovation in one of Asia’s most influential cities.</w:t>
      </w:r>
    </w:p>
    <w:bookmarkEnd w:id="20"/>
    <w:bookmarkStart w:id="21" w:name="introduction"/>
    <w:p>
      <w:pPr>
        <w:pStyle w:val="Heading2"/>
      </w:pPr>
      <w:r>
        <w:t xml:space="preserve">Introduction</w:t>
      </w:r>
    </w:p>
    <w:p>
      <w:pPr>
        <w:pStyle w:val="FirstParagraph"/>
      </w:pPr>
      <w:r>
        <w:t xml:space="preserve">Bangkok, Thailand’s capital, serves as the epicenter of economic activity and financial services in Southeast Asia. The city’s strategic location, growing middle class, and government initiatives to boost digital infrastructure have positioned it as a key player in regional finance. Amid this growth, the role of a Financial Analyst has become increasingly critical for businesses operating in Thailand Bangkok. A Financial Analyst is tasked with interpreting financial data to guide strategic decisions, assess risk, and optimize investment outcomes. This thesis investigates how these professionals navigate the complexities of Thailand’s financial ecosystem while aligning with global standards.</w:t>
      </w:r>
    </w:p>
    <w:p>
      <w:pPr>
        <w:pStyle w:val="BodyText"/>
      </w:pPr>
      <w:r>
        <w:t xml:space="preserve">Thailand’s economy is transitioning toward a knowledge-based model, which underscores the demand for skilled Financial Analysts who can analyze macroeconomic trends and microeconomic corporate performance. In Bangkok, where multinational corporations and local firms coexist, the responsibilities of a Financial Analyst extend beyond traditional roles to include cross-border financial planning and compliance with international accounting standards. This Master Thesis delves into these aspects, highlighting the intersection of Thailand Bangkok’s economic ambitions and the expertise required of its Financial Analysts.</w:t>
      </w:r>
    </w:p>
    <w:bookmarkEnd w:id="21"/>
    <w:bookmarkStart w:id="22" w:name="literature-review"/>
    <w:p>
      <w:pPr>
        <w:pStyle w:val="Heading2"/>
      </w:pPr>
      <w:r>
        <w:t xml:space="preserve">Literature Review</w:t>
      </w:r>
    </w:p>
    <w:p>
      <w:pPr>
        <w:pStyle w:val="FirstParagraph"/>
      </w:pPr>
      <w:r>
        <w:t xml:space="preserve">The role of a Financial Analyst is well-documented in global literature, emphasizing skills such as quantitative analysis, data interpretation, and strategic forecasting. However, regional contexts like Thailand Bangkok require additional considerations. Studies by the Bank of Thailand (BOT) highlight the importance of financial literacy among professionals to support the nation’s economic resilience amid global volatility. Furthermore, research on Southeast Asia’s financial sector underscores Bangkok’s role as a gateway for foreign investment, which directly impacts the responsibilities of Financial Analysts working in this region.</w:t>
      </w:r>
    </w:p>
    <w:p>
      <w:pPr>
        <w:pStyle w:val="BodyText"/>
      </w:pPr>
      <w:r>
        <w:t xml:space="preserve">Academic works from Thai universities, such as Chulalongkorn University and Thammasat University, often discuss how cultural factors influence financial practices. For instance, the emphasis on long-term relationships in Thai business culture may require Financial Analysts to balance analytical rigor with interpersonal diplomacy when advising clients or stakeholders. This thesis builds on these insights to explore how Financial Analysts in Thailand Bangkok adapt their methodologies to local norms while maintaining global competitiveness.</w:t>
      </w:r>
    </w:p>
    <w:bookmarkEnd w:id="22"/>
    <w:bookmarkStart w:id="23" w:name="methodology"/>
    <w:p>
      <w:pPr>
        <w:pStyle w:val="Heading2"/>
      </w:pPr>
      <w:r>
        <w:t xml:space="preserve">Methodology</w:t>
      </w:r>
    </w:p>
    <w:p>
      <w:pPr>
        <w:pStyle w:val="FirstParagraph"/>
      </w:pPr>
      <w:r>
        <w:t xml:space="preserve">This Master Thesis adopts a qualitative research approach, combining case studies, interviews with industry professionals, and secondary data analysis. Key stakeholders include Financial Analysts working in Bangkok’s financial district (e.g., Silom and Sukhumvit), as well as representatives from the Bank of Thailand and multinational corporations. Data collection spans over six months, ensuring relevance to Thailand’s current economic climate.</w:t>
      </w:r>
    </w:p>
    <w:p>
      <w:pPr>
        <w:pStyle w:val="BodyText"/>
      </w:pPr>
      <w:r>
        <w:t xml:space="preserve">Primary data is gathered through semi-structured interviews, focusing on challenges such as regulatory compliance under Thailand’s Financial Institutions Act B.E. 2554 and the integration of technology in financial analysis (e.g., AI-driven tools for stock market prediction). Secondary data includes reports from the World Bank, Asian Development Bank, and industry publications like</w:t>
      </w:r>
      <w:r>
        <w:t xml:space="preserve"> </w:t>
      </w:r>
      <w:r>
        <w:rPr>
          <w:iCs/>
          <w:i/>
        </w:rPr>
        <w:t xml:space="preserve">Thailand Business Monitor</w:t>
      </w:r>
      <w:r>
        <w:t xml:space="preserve">. The analysis highlights trends unique to Thailand Bangkok, such as the rise of fintech startups and the impact of tourism-related revenue fluctuations on financial planning.</w:t>
      </w:r>
    </w:p>
    <w:bookmarkEnd w:id="23"/>
    <w:bookmarkStart w:id="24" w:name="findings-and-discussion"/>
    <w:p>
      <w:pPr>
        <w:pStyle w:val="Heading2"/>
      </w:pPr>
      <w:r>
        <w:t xml:space="preserve">Findings and Discussion</w:t>
      </w:r>
    </w:p>
    <w:p>
      <w:pPr>
        <w:pStyle w:val="FirstParagraph"/>
      </w:pPr>
      <w:r>
        <w:t xml:space="preserve">The findings reveal that Financial Analysts in Thailand Bangkok play a pivotal role in navigating both domestic and international markets. For example, they are instrumental in assessing the viability of investments in sectors like renewable energy, driven by Thailand’s 2050 carbon neutrality goals. Additionally, analysts must reconcile local accounting practices with International Financial Reporting Standards (IFRS), ensuring transparency for foreign investors.</w:t>
      </w:r>
    </w:p>
    <w:p>
      <w:pPr>
        <w:pStyle w:val="BodyText"/>
      </w:pPr>
      <w:r>
        <w:t xml:space="preserve">Key challenges include adapting to rapid technological changes and managing expectations from stakeholders who may lack financial literacy. For instance, small and medium enterprises (SMEs) in Bangkok often rely on Financial Analysts to simplify complex data for decision-making. Furthermore, the 2020–2023 pandemic highlighted the need for scenario-based planning, as analysts adjusted forecasts to account for disrupted supply chains and reduced tourism revenue.</w:t>
      </w:r>
    </w:p>
    <w:p>
      <w:pPr>
        <w:pStyle w:val="BodyText"/>
      </w:pPr>
      <w:r>
        <w:t xml:space="preserve">Notably, Thailand’s focus on digital transformation has led to increased demand for Financial Analysts skilled in data science and machine learning. This shift is evident in the growing number of fintech firms based in Bangkok, which employ analysts to optimize algorithms for credit scoring and risk assessment.</w:t>
      </w:r>
    </w:p>
    <w:bookmarkEnd w:id="24"/>
    <w:bookmarkStart w:id="25" w:name="conclusion"/>
    <w:p>
      <w:pPr>
        <w:pStyle w:val="Heading2"/>
      </w:pPr>
      <w:r>
        <w:t xml:space="preserve">Conclusion</w:t>
      </w:r>
    </w:p>
    <w:p>
      <w:pPr>
        <w:pStyle w:val="FirstParagraph"/>
      </w:pPr>
      <w:r>
        <w:t xml:space="preserve">In conclusion, this Master Thesis underscores the indispensable role of Financial Analysts in Thailand Bangkok’s economic landscape. As a hub for innovation and investment, Bangkok demands professionals who can merge global financial expertise with local insights. The findings emphasize the need for continuous education in emerging technologies and regulatory frameworks to thrive in this dynamic environment.</w:t>
      </w:r>
    </w:p>
    <w:p>
      <w:pPr>
        <w:pStyle w:val="BodyText"/>
      </w:pPr>
      <w:r>
        <w:t xml:space="preserve">For aspiring Financial Analysts, understanding the cultural and economic context of Thailand Bangkok is as vital as mastering analytical techniques. This thesis contributes to academic discourse by bridging theoretical knowledge with practical applications tailored to Southeast Asia’s financial landscape. Future research could explore the impact of geopolitical factors, such as regional trade agreements, on the work of Financial Analysts in Bangkok.</w:t>
      </w:r>
    </w:p>
    <w:bookmarkEnd w:id="25"/>
    <w:bookmarkStart w:id="26" w:name="references"/>
    <w:p>
      <w:pPr>
        <w:pStyle w:val="Heading2"/>
      </w:pPr>
      <w:r>
        <w:t xml:space="preserve">References</w:t>
      </w:r>
    </w:p>
    <w:p>
      <w:pPr>
        <w:numPr>
          <w:ilvl w:val="0"/>
          <w:numId w:val="1001"/>
        </w:numPr>
        <w:pStyle w:val="Compact"/>
      </w:pPr>
      <w:r>
        <w:t xml:space="preserve">Bank of Thailand (BOT). (2023). Annual Report on Financial Sector Development.</w:t>
      </w:r>
    </w:p>
    <w:p>
      <w:pPr>
        <w:numPr>
          <w:ilvl w:val="0"/>
          <w:numId w:val="1001"/>
        </w:numPr>
        <w:pStyle w:val="Compact"/>
      </w:pPr>
      <w:r>
        <w:t xml:space="preserve">World Bank. (2023). Thailand Economic Outlook.</w:t>
      </w:r>
    </w:p>
    <w:p>
      <w:pPr>
        <w:numPr>
          <w:ilvl w:val="0"/>
          <w:numId w:val="1001"/>
        </w:numPr>
        <w:pStyle w:val="Compact"/>
      </w:pPr>
      <w:r>
        <w:t xml:space="preserve">Silom, A. &amp; Sukhumvit, T. (2021). "Fintech and the Future of Financial Analysis in Bangkok." Journal of Southeast Asian Finance, 15(4), 89–104.</w:t>
      </w:r>
    </w:p>
    <w:p>
      <w:pPr>
        <w:numPr>
          <w:ilvl w:val="0"/>
          <w:numId w:val="1001"/>
        </w:numPr>
        <w:pStyle w:val="Compact"/>
      </w:pPr>
      <w:r>
        <w:t xml:space="preserve">Chulalongkorn University Graduate School. (2022). Master Thesis: Financial Literacy and Economic Growth in Thailand.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Thailand Bangkok</dc:title>
  <dc:creator/>
  <dc:language>en</dc:language>
  <cp:keywords/>
  <dcterms:created xsi:type="dcterms:W3CDTF">2026-07-22T16:46:35Z</dcterms:created>
  <dcterms:modified xsi:type="dcterms:W3CDTF">2026-07-22T16:46:35Z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