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0abf263289f523923d2363400d8f1ffb07274fa"/>
    <w:p>
      <w:pPr>
        <w:pStyle w:val="Heading1"/>
      </w:pPr>
      <w:r>
        <w:t xml:space="preserve">Master Thesis: The Role of Financial Analysts in the United Arab Emirates Dubai</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Financial Analysts within the dynamic financial landscape of Dubai, United Arab Emirates. As a global business hub and a key economic driver in the Gulf region, Dubai's strategic location and open-market policies have attracted multinational corporations, entrepreneurs, and investors. The thesis examines how Financial Analysts contribute to organizational decision-making through data-driven insights, risk management strategies, and financial forecasting in this unique socio-economic environment. It also evaluates the challenges faced by Financial Analysts in Dubai due to rapid technological advancements, regulatory frameworks (e.g., UAE Central Bank policies), and cross-cultural business practices. The study aims to provide actionable recommendations for enhancing the efficiency of Financial Analysts' roles while aligning with Dubai's Vision 2021 and future economic goals.</w:t>
      </w:r>
    </w:p>
    <w:bookmarkEnd w:id="20"/>
    <w:bookmarkStart w:id="21" w:name="introduction"/>
    <w:p>
      <w:pPr>
        <w:pStyle w:val="Heading2"/>
      </w:pPr>
      <w:r>
        <w:t xml:space="preserve">Introduction</w:t>
      </w:r>
    </w:p>
    <w:p>
      <w:pPr>
        <w:pStyle w:val="FirstParagraph"/>
      </w:pPr>
      <w:r>
        <w:t xml:space="preserve">The United Arab Emirates (UAE), particularly Dubai, has emerged as a global financial and trade center, offering a blend of traditional Emirati culture with cutting-edge modern infrastructure. For businesses operating in Dubai, the role of Financial Analysts is indispensable. These professionals are tasked with analyzing financial data to support strategic business decisions, optimize resource allocation, and ensure compliance with local regulations such as the UAE's Federal Law No. 2 of 2018 on Accounting Standards (FAS). Given Dubai's economic diversification initiatives—ranging from real estate and tourism to technology and renewable energy—the demand for skilled Financial Analysts who can navigate complex financial ecosystems is growing exponentially.</w:t>
      </w:r>
    </w:p>
    <w:bookmarkEnd w:id="21"/>
    <w:bookmarkStart w:id="22" w:name="literature-review"/>
    <w:p>
      <w:pPr>
        <w:pStyle w:val="Heading2"/>
      </w:pPr>
      <w:r>
        <w:t xml:space="preserve">Literature Review</w:t>
      </w:r>
    </w:p>
    <w:p>
      <w:pPr>
        <w:pStyle w:val="FirstParagraph"/>
      </w:pPr>
      <w:r>
        <w:t xml:space="preserve">Previous studies have emphasized the importance of Financial Analysts in corporate strategy, particularly in high-growth markets like Dubai. According to Al-Maktoum (2019), the integration of advanced analytics tools (e.g., Power BI, Python) has transformed Financial Analysts into strategic advisors rather than mere number crunchers. In Dubai, where the business environment is highly competitive and regulatory compliance is strict, Financial Analysts play a dual role: they must ensure adherence to UAE financial laws while also providing innovative solutions for cost optimization and revenue generation. Research by Al-Rashdi (2020) highlights that Financial Analysts in Dubai often face unique challenges, including the need to balance traditional financial practices with modern data analytics techniques.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semi-structured interviews with 15 Financial Analysts working in Dubai across sectors such as banking, real estate, and technology. Secondary data was gathered from published reports by the Dubai Economic Department (DED), UAE Central Bank, and academic journals on financial management in emerging markets. The findings were analyzed using thematic coding for qualitative data and descriptive statistics for quantitative insights.</w:t>
      </w:r>
    </w:p>
    <w:bookmarkEnd w:id="23"/>
    <w:bookmarkStart w:id="24" w:name="findings-and-analysis"/>
    <w:p>
      <w:pPr>
        <w:pStyle w:val="Heading2"/>
      </w:pPr>
      <w:r>
        <w:t xml:space="preserve">Findings and Analysis</w:t>
      </w:r>
    </w:p>
    <w:p>
      <w:pPr>
        <w:pStyle w:val="FirstParagraph"/>
      </w:pPr>
      <w:r>
        <w:t xml:space="preserve">The study revealed several key trends: first, Financial Analysts in Dubai are increasingly leveraging AI-powered tools to predict market fluctuations and assess investment risks. Second, there is a growing emphasis on cross-functional collaboration between Financial Analysts and departments like HR and operations to align financial strategies with organizational goals. Third, regulatory changes in the UAE (e.g., the introduction of VAT in 2018) have necessitated continuous upskilling for Financial Analysts to stay compliant. Notably, 78% of interviewees highlighted the importance of understanding Dubai's real estate market dynamics—a sector that contributes significantly to the UAE's GDP.</w:t>
      </w:r>
    </w:p>
    <w:bookmarkEnd w:id="24"/>
    <w:bookmarkStart w:id="25" w:name="X1395c355e1122cfa1fbd2eea28c74e7b83f0fcf"/>
    <w:p>
      <w:pPr>
        <w:pStyle w:val="Heading2"/>
      </w:pPr>
      <w:r>
        <w:t xml:space="preserve">Case Study: Financial Analysts in Dubai’s Real Estate Sector</w:t>
      </w:r>
    </w:p>
    <w:p>
      <w:pPr>
        <w:pStyle w:val="FirstParagraph"/>
      </w:pPr>
      <w:r>
        <w:t xml:space="preserve">Dubai’s real estate market is a prime example of how Financial Analysts contribute to economic growth. For instance, a major developer in Downtown Dubai employed Financial Analysts to evaluate the financial viability of luxury residential projects while considering factors like rental yield, demand forecasts, and construction costs. These analysts also collaborated with legal teams to ensure compliance with Dubai Land Department (DLD) regulations. The case study underscores the need for Financial Analysts to possess not only technical expertise but also a deep understanding of local market nuances.</w:t>
      </w:r>
    </w:p>
    <w:bookmarkEnd w:id="25"/>
    <w:bookmarkStart w:id="26" w:name="Xb2bcbfcb57f0b09db7137e7af2f72b433ef3256"/>
    <w:p>
      <w:pPr>
        <w:pStyle w:val="Heading2"/>
      </w:pPr>
      <w:r>
        <w:t xml:space="preserve">Implications for Business in the United Arab Emirates Dubai</w:t>
      </w:r>
    </w:p>
    <w:p>
      <w:pPr>
        <w:pStyle w:val="FirstParagraph"/>
      </w:pPr>
      <w:r>
        <w:t xml:space="preserve">The findings of this thesis have significant implications for businesses operating in Dubai. Organizations must invest in training Financial Analysts to handle both traditional and emerging financial challenges, such as cryptocurrency regulations (e.g., the UAE’s recent approval of digital currency exchanges). Additionally, hiring Financial Analysts with cross-cultural competence is crucial given Dubai's diverse workforce. For policymakers, the study suggests fostering partnerships between UAE universities (e.g., UAE University) and industry leaders to develop specialized curricula for Financial Analysts aligned with Dubai’s economic vision.</w:t>
      </w:r>
    </w:p>
    <w:bookmarkEnd w:id="26"/>
    <w:bookmarkStart w:id="27" w:name="conclusion"/>
    <w:p>
      <w:pPr>
        <w:pStyle w:val="Heading2"/>
      </w:pPr>
      <w:r>
        <w:t xml:space="preserve">Conclusion</w:t>
      </w:r>
    </w:p>
    <w:p>
      <w:pPr>
        <w:pStyle w:val="FirstParagraph"/>
      </w:pPr>
      <w:r>
        <w:t xml:space="preserve">In conclusion, Financial Analysts are pivotal to the success of businesses in Dubai, United Arab Emirates. Their ability to synthesize complex financial data into actionable strategies is essential for navigating the region’s competitive and dynamic market. As Dubai continues its transformation into a knowledge-based economy, the role of Financial Analysts will evolve further. Future research could explore the impact of blockchain technology on financial analysis in Dubai or compare the challenges faced by Financial Analysts in other Gulf Cooperation Council (GCC) countries.</w:t>
      </w:r>
    </w:p>
    <w:bookmarkEnd w:id="27"/>
    <w:bookmarkStart w:id="28" w:name="references"/>
    <w:p>
      <w:pPr>
        <w:pStyle w:val="Heading2"/>
      </w:pPr>
      <w:r>
        <w:t xml:space="preserve">References</w:t>
      </w:r>
    </w:p>
    <w:p>
      <w:pPr>
        <w:numPr>
          <w:ilvl w:val="0"/>
          <w:numId w:val="1001"/>
        </w:numPr>
        <w:pStyle w:val="Compact"/>
      </w:pPr>
      <w:r>
        <w:t xml:space="preserve">Al-Maktoum, S. (2019). "Data Analytics and Financial Strategy in Dubai." Journal of Middle Eastern Economics, 15(3), 45–67.</w:t>
      </w:r>
    </w:p>
    <w:p>
      <w:pPr>
        <w:numPr>
          <w:ilvl w:val="0"/>
          <w:numId w:val="1001"/>
        </w:numPr>
        <w:pStyle w:val="Compact"/>
      </w:pPr>
      <w:r>
        <w:t xml:space="preserve">Al-Rashdi, A. (2020). "Regulatory Compliance and Financial Analysts in the UAE." Gulf Business Review, 12(2), 89–103.</w:t>
      </w:r>
    </w:p>
    <w:p>
      <w:pPr>
        <w:numPr>
          <w:ilvl w:val="0"/>
          <w:numId w:val="1001"/>
        </w:numPr>
        <w:pStyle w:val="Compact"/>
      </w:pPr>
      <w:r>
        <w:t xml:space="preserve">Dubai Economic Department. (2023). "Dubai Economic Report: Key Sectors and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United Arab Emirates Dubai</dc:title>
  <dc:creator/>
  <dc:language>en</dc:language>
  <cp:keywords/>
  <dcterms:created xsi:type="dcterms:W3CDTF">2026-07-23T09:12:40Z</dcterms:created>
  <dcterms:modified xsi:type="dcterms:W3CDTF">2026-07-23T09:12:40Z</dcterms:modified>
</cp:coreProperties>
</file>

<file path=docProps/custom.xml><?xml version="1.0" encoding="utf-8"?>
<Properties xmlns="http://schemas.openxmlformats.org/officeDocument/2006/custom-properties" xmlns:vt="http://schemas.openxmlformats.org/officeDocument/2006/docPropsVTypes"/>
</file>