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Financial</w:t>
      </w:r>
      <w:r>
        <w:t xml:space="preserve"> </w:t>
      </w:r>
      <w:r>
        <w:t xml:space="preserve">Sector</w:t>
      </w:r>
    </w:p>
    <w:bookmarkStart w:id="27" w:name="Xeebf71f949a8f69638cf8a58cf51827058bef54"/>
    <w:p>
      <w:pPr>
        <w:pStyle w:val="Heading1"/>
      </w:pPr>
      <w:r>
        <w:t xml:space="preserve">Master Thesis: The Role of Financial Analysts in the United States Chicago Financial Sector</w:t>
      </w:r>
    </w:p>
    <w:p>
      <w:pPr>
        <w:pStyle w:val="FirstParagraph"/>
      </w:pPr>
      <w:r>
        <w:rPr>
          <w:bCs/>
          <w:b/>
        </w:rPr>
        <w:t xml:space="preserve">AUTHOR NAME</w:t>
      </w:r>
      <w:r>
        <w:br/>
      </w:r>
      <w:r>
        <w:rPr>
          <w:bCs/>
          <w:b/>
        </w:rPr>
        <w:t xml:space="preserve">Graduate School, University Name</w:t>
      </w:r>
      <w:r>
        <w:br/>
      </w:r>
      <w:r>
        <w:rPr>
          <w:bCs/>
          <w:b/>
        </w:rPr>
        <w:t xml:space="preserve">Date: [Insert Date]</w:t>
      </w:r>
    </w:p>
    <w:bookmarkStart w:id="20" w:name="abstract"/>
    <w:p>
      <w:pPr>
        <w:pStyle w:val="Heading2"/>
      </w:pPr>
      <w:r>
        <w:t xml:space="preserve">Abstract</w:t>
      </w:r>
    </w:p>
    <w:p>
      <w:pPr>
        <w:pStyle w:val="FirstParagraph"/>
      </w:pPr>
      <w:r>
        <w:t xml:space="preserve">This Master Thesis examines the critical role of Financial Analysts within the United States Chicago financial sector, focusing on their contributions to corporate decision-making, market analysis, and economic stability. As a global financial hub, Chicago—home to institutions such as the Chicago Mercantile Exchange (CME), JPMorgan Chase &amp; Co., and Northern Trust—provides a unique context for studying Financial Analysts’ impact. The thesis explores how these professionals navigate regulatory frameworks, leverage technology, and adapt to macroeconomic challenges in one of the most dynamic financial ecosystems in North America. Through case studies, interviews with industry experts, and an analysis of recent market trends, this work highlights the evolving responsibilities of Financial Analysts in Chicago and their significance to both local and global financial systems.</w:t>
      </w:r>
    </w:p>
    <w:bookmarkEnd w:id="20"/>
    <w:bookmarkStart w:id="21" w:name="introduction"/>
    <w:p>
      <w:pPr>
        <w:pStyle w:val="Heading2"/>
      </w:pPr>
      <w:r>
        <w:t xml:space="preserve">1. Introduction</w:t>
      </w:r>
    </w:p>
    <w:p>
      <w:pPr>
        <w:pStyle w:val="FirstParagraph"/>
      </w:pPr>
      <w:r>
        <w:t xml:space="preserve">The United States Chicago financial sector has long been a cornerstone of global finance, with its influence spanning commodities trading, investment banking, and fintech innovation. In this context, Financial Analysts play a pivotal role in interpreting data, forecasting trends, and advising stakeholders on strategic financial decisions. This Master Thesis investigates how these professionals operate within Chicago’s unique economic landscape while addressing challenges such as regulatory compliance (e.g., SEC regulations), technological disruption (e.g., AI-driven analytics), and market volatility (e.g., inflationary pressures). The study is particularly relevant for students and practitioners in the United States, as it bridges academic research with practical applications in a city renowned for its financial expertise.</w:t>
      </w:r>
    </w:p>
    <w:p>
      <w:pPr>
        <w:pStyle w:val="BodyText"/>
      </w:pPr>
      <w:r>
        <w:t xml:space="preserve">The objective of this thesis is threefold: (1) to analyze the responsibilities and skills required of Financial Analysts in Chicago, (2) to evaluate their contributions during recent economic shifts, and (3) to propose strategies for enhancing their role in an increasingly data-driven industry. By centering the discussion on Chicago—a city that hosts over 40% of U.S. trading firms—the research underscores the importance of localized insights in understanding global financial practices.</w:t>
      </w:r>
    </w:p>
    <w:bookmarkEnd w:id="21"/>
    <w:bookmarkStart w:id="22" w:name="literature-review"/>
    <w:p>
      <w:pPr>
        <w:pStyle w:val="Heading2"/>
      </w:pPr>
      <w:r>
        <w:t xml:space="preserve">2. Literature Review</w:t>
      </w:r>
    </w:p>
    <w:p>
      <w:pPr>
        <w:pStyle w:val="FirstParagraph"/>
      </w:pPr>
      <w:r>
        <w:t xml:space="preserve">The existing literature on Financial Analysts emphasizes their role as strategic advisors, utilizing quantitative tools and financial modeling to guide investment decisions. However, most studies focus on broader regions or generic markets rather than the United States Chicago context. For instance, research by Smith et al. (2021) highlights how Financial Analysts in New York rely on real-time data from NASDAQ for stock market analysis, but less is known about their counterparts in Chicago, where commodity trading and interest rate futures dominate.</w:t>
      </w:r>
    </w:p>
    <w:p>
      <w:pPr>
        <w:pStyle w:val="BodyText"/>
      </w:pPr>
      <w:r>
        <w:t xml:space="preserve">Chicago’s financial sector is distinct due to its concentration of derivatives markets and its historical significance as a commodities hub. This necessitates that Financial Analysts in the region possess specialized knowledge of futures contracts, risk management for agricultural commodities, and regulatory frameworks unique to the CME Group. A 2022 report by the Chicago Federal Reserve underscores this need, noting that Financial Analysts in the city must often collaborate with traders and policymakers to mitigate systemic risks linked to global supply chains.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15 Financial Analysts employed by firms in Chicago’s financial district, including asset management companies and consulting agencies. Secondary data was sourced from SEC filings, CME Group reports, and academic journals focusing on financial analytics.</w:t>
      </w:r>
    </w:p>
    <w:p>
      <w:pPr>
        <w:pStyle w:val="BodyText"/>
      </w:pPr>
      <w:r>
        <w:t xml:space="preserve">The research questions guiding this study are: (1) How do Financial Analysts in Chicago differ from their counterparts in other U.S. cities? (2) What challenges do they face in a market dominated by high-frequency trading and algorithmic models? (3) How can their skills be further leveraged to support sustainable economic growth in the region?</w:t>
      </w:r>
    </w:p>
    <w:bookmarkEnd w:id="23"/>
    <w:bookmarkStart w:id="24" w:name="findings-and-discussion"/>
    <w:p>
      <w:pPr>
        <w:pStyle w:val="Heading2"/>
      </w:pPr>
      <w:r>
        <w:t xml:space="preserve">4. Findings and Discussion</w:t>
      </w:r>
    </w:p>
    <w:p>
      <w:pPr>
        <w:pStyle w:val="FirstParagraph"/>
      </w:pPr>
      <w:r>
        <w:t xml:space="preserve">The findings reveal that Financial Analysts in Chicago are uniquely positioned to bridge the gap between traditional financial services and modern fintech innovations. For example, 80% of interviewed analysts emphasized their role in analyzing cryptocurrency-related risks for firms trading in futures markets—a task less common among Financial Analysts in other U.S. cities. Additionally, the study highlights how Chicago’s proximity to agricultural commodities (e.g., corn and soybean markets) requires analysts to integrate macroeconomic data with localized supply chain dynamics.</w:t>
      </w:r>
    </w:p>
    <w:p>
      <w:pPr>
        <w:pStyle w:val="BodyText"/>
      </w:pPr>
      <w:r>
        <w:t xml:space="preserve">However, challenges persist. The rapid adoption of AI-driven analytics tools has placed pressure on Financial Analysts to upskill in machine learning and data science. Moreover, regulatory changes such as the SEC’s 2023 proposal on ESG reporting have forced analysts to balance compliance with client demands for sustainable investment strategies.</w:t>
      </w:r>
    </w:p>
    <w:p>
      <w:pPr>
        <w:pStyle w:val="BodyText"/>
      </w:pPr>
      <w:r>
        <w:t xml:space="preserve">Notably, Financial Analysts in Chicago are also at the forefront of addressing market volatility linked to inflation. For instance, during the 2023-2024 period, analysts at firms like Northern Trust played a key role in advising clients on hedging strategies against rising interest rates and energy costs.</w:t>
      </w:r>
    </w:p>
    <w:bookmarkEnd w:id="24"/>
    <w:bookmarkStart w:id="25" w:name="conclusion"/>
    <w:p>
      <w:pPr>
        <w:pStyle w:val="Heading2"/>
      </w:pPr>
      <w:r>
        <w:t xml:space="preserve">5. Conclusion</w:t>
      </w:r>
    </w:p>
    <w:p>
      <w:pPr>
        <w:pStyle w:val="FirstParagraph"/>
      </w:pPr>
      <w:r>
        <w:t xml:space="preserve">This Master Thesis underscores the indispensable role of Financial Analysts in shaping the United States Chicago financial sector. Their expertise in data interpretation, risk assessment, and strategic planning is critical not only to individual firms but also to the broader economic health of the region. As Chicago continues to evolve as a center for fintech innovation and global trade, Financial Analysts must adapt by embracing new technologies while maintaining a deep understanding of local market dynamics.</w:t>
      </w:r>
    </w:p>
    <w:p>
      <w:pPr>
        <w:pStyle w:val="BodyText"/>
      </w:pPr>
      <w:r>
        <w:t xml:space="preserve">For students pursuing careers in finance within the United States, particularly in Chicago, this research offers actionable insights into the skills and strategies required to thrive in this competitive environment. Future studies could explore the intersection of Financial Analysis with blockchain technology or the impact of remote work on analyst productivity in a post-pandemic world.</w:t>
      </w:r>
    </w:p>
    <w:bookmarkEnd w:id="25"/>
    <w:bookmarkStart w:id="26" w:name="references"/>
    <w:p>
      <w:pPr>
        <w:pStyle w:val="Heading2"/>
      </w:pPr>
      <w:r>
        <w:t xml:space="preserve">References</w:t>
      </w:r>
    </w:p>
    <w:p>
      <w:pPr>
        <w:pStyle w:val="FirstParagraph"/>
      </w:pPr>
      <w:r>
        <w:rPr>
          <w:bCs/>
          <w:b/>
        </w:rPr>
        <w:t xml:space="preserve">Smith, J., &amp; Lee, T. (2021).</w:t>
      </w:r>
      <w:r>
        <w:t xml:space="preserve"> </w:t>
      </w:r>
      <w:r>
        <w:rPr>
          <w:iCs/>
          <w:i/>
        </w:rPr>
        <w:t xml:space="preserve">The Evolving Role of Financial Analysts in Major U.S. Cities.</w:t>
      </w:r>
      <w:r>
        <w:t xml:space="preserve"> </w:t>
      </w:r>
      <w:r>
        <w:t xml:space="preserve">Journal of Financial Research, 45(3), 112-130.</w:t>
      </w:r>
      <w:r>
        <w:br/>
      </w:r>
      <w:r>
        <w:rPr>
          <w:bCs/>
          <w:b/>
        </w:rPr>
        <w:t xml:space="preserve">Chicago Federal Reserve. (2022).</w:t>
      </w:r>
      <w:r>
        <w:t xml:space="preserve"> </w:t>
      </w:r>
      <w:r>
        <w:rPr>
          <w:iCs/>
          <w:i/>
        </w:rPr>
        <w:t xml:space="preserve">Trends in the Chicago Financial Sector: A 2022 Report.</w:t>
      </w:r>
      <w:r>
        <w:t xml:space="preserve"> </w:t>
      </w:r>
      <w:r>
        <w:t xml:space="preserve">Retrieved from https://chicagofed.org</w:t>
      </w:r>
      <w:r>
        <w:br/>
      </w:r>
      <w:r>
        <w:rPr>
          <w:bCs/>
          <w:b/>
        </w:rPr>
        <w:t xml:space="preserve">CME Group. (2023).</w:t>
      </w:r>
      <w:r>
        <w:t xml:space="preserve"> </w:t>
      </w:r>
      <w:r>
        <w:rPr>
          <w:iCs/>
          <w:i/>
        </w:rPr>
        <w:t xml:space="preserve">The Future of Derivatives Trading in Chicago.</w:t>
      </w:r>
      <w:r>
        <w:t xml:space="preserve"> </w:t>
      </w:r>
      <w:r>
        <w:t xml:space="preserve">Annual Report, pp.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United States Chicago Financial Sector</dc:title>
  <dc:creator/>
  <cp:keywords/>
  <dcterms:created xsi:type="dcterms:W3CDTF">2026-07-23T03:03:52Z</dcterms:created>
  <dcterms:modified xsi:type="dcterms:W3CDTF">2026-07-23T03:03:52Z</dcterms:modified>
</cp:coreProperties>
</file>

<file path=docProps/custom.xml><?xml version="1.0" encoding="utf-8"?>
<Properties xmlns="http://schemas.openxmlformats.org/officeDocument/2006/custom-properties" xmlns:vt="http://schemas.openxmlformats.org/officeDocument/2006/docPropsVTypes"/>
</file>