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28" w:name="X8cc477aa40cc358c5aa3b321c8308f02f9250ed"/>
    <w:p>
      <w:pPr>
        <w:pStyle w:val="Heading1"/>
      </w:pPr>
      <w:r>
        <w:t xml:space="preserve">Master Thesis: The Role of Financial Analysts in Uzbekistan's Tashkent</w:t>
      </w:r>
    </w:p>
    <w:bookmarkStart w:id="20" w:name="abstract"/>
    <w:p>
      <w:pPr>
        <w:pStyle w:val="Heading2"/>
      </w:pPr>
      <w:r>
        <w:t xml:space="preserve">Abstract</w:t>
      </w:r>
    </w:p>
    <w:p>
      <w:pPr>
        <w:pStyle w:val="FirstParagraph"/>
      </w:pPr>
      <w:r>
        <w:t xml:space="preserve">This Master Thesis explores the critical role of Financial Analysts in Uzbekistan’s capital, Tashkent. As a rapidly developing economic hub, Tashkent has witnessed significant growth in financial services and investment opportunities over the past decade. This study examines how Financial Analysts contribute to economic decision-making, risk management, and strategic planning within Uzbekistan's evolving financial landscape. By analyzing case studies of local enterprises and financial institutions in Tashkent, this research highlights the challenges and opportunities faced by Financial Analysts in a transitioning economy. The findings emphasize the need for tailored education and regulatory frameworks to align with global standards while addressing regional specificity.</w:t>
      </w:r>
    </w:p>
    <w:bookmarkEnd w:id="20"/>
    <w:bookmarkStart w:id="21" w:name="introduction"/>
    <w:p>
      <w:pPr>
        <w:pStyle w:val="Heading2"/>
      </w:pPr>
      <w:r>
        <w:t xml:space="preserve">Introduction</w:t>
      </w:r>
    </w:p>
    <w:p>
      <w:pPr>
        <w:pStyle w:val="FirstParagraph"/>
      </w:pPr>
      <w:r>
        <w:t xml:space="preserve">The Master Thesis presents an in-depth analysis of Financial Analysts operating within Uzbekistan's Tashkent, a city that has become a central nexus for trade, banking, and investment in Central Asia. With the government’s recent economic reforms—such as currency liberalization and privatization of state-owned enterprises—Tashkent has emerged as a focal point for domestic and international financial activity. Financial Analysts play a pivotal role in this context by providing data-driven insights to businesses, policymakers, and investors. This thesis aims to address the following questions: How do Financial Analysts in Tashkent adapt to Uzbekistan’s regulatory environment? What skills are required for success in this dynamic market? And how can their expertise contribute to sustainable economic growth?</w:t>
      </w:r>
    </w:p>
    <w:bookmarkEnd w:id="21"/>
    <w:bookmarkStart w:id="22" w:name="literature-review"/>
    <w:p>
      <w:pPr>
        <w:pStyle w:val="Heading2"/>
      </w:pPr>
      <w:r>
        <w:t xml:space="preserve">Literature Review</w:t>
      </w:r>
    </w:p>
    <w:p>
      <w:pPr>
        <w:pStyle w:val="FirstParagraph"/>
      </w:pPr>
      <w:r>
        <w:t xml:space="preserve">Existing research on Financial Analysts globally emphasizes their role in portfolio management, financial forecasting, and corporate strategy. However, studies specific to Uzbekistan or Central Asia are limited. This Master Thesis fills this gap by focusing on Tashkent’s unique context. For instance, a 2021 report by the World Bank notes that Uzbekistan’s financial sector has grown at an annual rate of 6% since 2015, driven by private sector expansion and foreign direct investment. Financial Analysts in Tashkent are uniquely positioned to leverage this growth while navigating challenges such as currency volatility and fragmented market data.</w:t>
      </w:r>
    </w:p>
    <w:bookmarkEnd w:id="22"/>
    <w:bookmarkStart w:id="23" w:name="methodology"/>
    <w:p>
      <w:pPr>
        <w:pStyle w:val="Heading2"/>
      </w:pPr>
      <w:r>
        <w:t xml:space="preserve">Methodology</w:t>
      </w:r>
    </w:p>
    <w:p>
      <w:pPr>
        <w:pStyle w:val="FirstParagraph"/>
      </w:pPr>
      <w:r>
        <w:t xml:space="preserve">This Master Thesis employs a mixed-methods approach to gather insights from Financial Analysts in Tashkent. Primary data was collected through semi-structured interviews with 15 professionals working across banking, consulting, and corporate finance sectors. Secondary data includes reports from the Uzbekistan State Statistics Committee, World Bank publications, and academic journals on Central Asian economics. The analysis combines qualitative themes (e.g., regulatory challenges) with quantitative trends (e.g., GDP growth rates in Tashkent).</w:t>
      </w:r>
    </w:p>
    <w:bookmarkEnd w:id="23"/>
    <w:bookmarkStart w:id="24" w:name="findings-and-results"/>
    <w:p>
      <w:pPr>
        <w:pStyle w:val="Heading2"/>
      </w:pPr>
      <w:r>
        <w:t xml:space="preserve">Findings and Results</w:t>
      </w:r>
    </w:p>
    <w:p>
      <w:pPr>
        <w:pStyle w:val="FirstParagraph"/>
      </w:pPr>
      <w:r>
        <w:t xml:space="preserve">The research reveals that Financial Analysts in Tashkent face a dual challenge: aligning with international standards while adapting to local conditions. For example, many analysts noted the lack of standardized financial reporting practices in Uzbekistan, which complicates data analysis. However, opportunities abound due to the city’s growing tech sector and investments in infrastructure projects like the Tashkent Metro expansion. Case studies highlight how Financial Analysts at local banks have successfully mitigated risks during currency fluctuations by integrating predictive modeling tools.</w:t>
      </w:r>
    </w:p>
    <w:bookmarkEnd w:id="24"/>
    <w:bookmarkStart w:id="25" w:name="discussion"/>
    <w:p>
      <w:pPr>
        <w:pStyle w:val="Heading2"/>
      </w:pPr>
      <w:r>
        <w:t xml:space="preserve">Discussion</w:t>
      </w:r>
    </w:p>
    <w:p>
      <w:pPr>
        <w:pStyle w:val="FirstParagraph"/>
      </w:pPr>
      <w:r>
        <w:t xml:space="preserve">The findings underscore the strategic importance of Financial Analysts in Uzbekistan’s Tashkent. Their ability to interpret complex financial data is crucial for attracting foreign investors and ensuring transparency in public-private partnerships. However, the study identifies gaps in education and training programs for aspiring analysts in Tashkent, which often lag behind global curricula. Recommendations include expanding partnerships between local universities (e.g., Tashkent State University of Economics) and international financial institutions to enhance skill development.</w:t>
      </w:r>
    </w:p>
    <w:bookmarkEnd w:id="25"/>
    <w:bookmarkStart w:id="26" w:name="conclusion"/>
    <w:p>
      <w:pPr>
        <w:pStyle w:val="Heading2"/>
      </w:pPr>
      <w:r>
        <w:t xml:space="preserve">Conclusion</w:t>
      </w:r>
    </w:p>
    <w:p>
      <w:pPr>
        <w:pStyle w:val="FirstParagraph"/>
      </w:pPr>
      <w:r>
        <w:t xml:space="preserve">This Master Thesis concludes that Financial Analysts are indispensable to Uzbekistan’s economic transformation, particularly in Tashkent. Their expertise enables informed decision-making in a market undergoing rapid change. To sustain growth, stakeholders must prioritize improving regulatory clarity, investing in education, and fostering innovation. Future research could explore the impact of digital finance tools on the role of Financial Analysts in Tashkent.</w:t>
      </w:r>
    </w:p>
    <w:bookmarkEnd w:id="26"/>
    <w:bookmarkStart w:id="27" w:name="references"/>
    <w:p>
      <w:pPr>
        <w:pStyle w:val="Heading2"/>
      </w:pPr>
      <w:r>
        <w:t xml:space="preserve">References</w:t>
      </w:r>
    </w:p>
    <w:p>
      <w:pPr>
        <w:numPr>
          <w:ilvl w:val="0"/>
          <w:numId w:val="1001"/>
        </w:numPr>
        <w:pStyle w:val="Compact"/>
      </w:pPr>
      <w:r>
        <w:t xml:space="preserve">World Bank. (2021). Uzbekistan Economic Update: Strengthening Private Sector Growth.</w:t>
      </w:r>
    </w:p>
    <w:p>
      <w:pPr>
        <w:numPr>
          <w:ilvl w:val="0"/>
          <w:numId w:val="1001"/>
        </w:numPr>
        <w:pStyle w:val="Compact"/>
      </w:pPr>
      <w:r>
        <w:t xml:space="preserve">Tashkent State University of Economics. (2023). Financial Education Programs in Central Asia.</w:t>
      </w:r>
    </w:p>
    <w:p>
      <w:pPr>
        <w:numPr>
          <w:ilvl w:val="0"/>
          <w:numId w:val="1001"/>
        </w:numPr>
        <w:pStyle w:val="Compact"/>
      </w:pPr>
      <w:r>
        <w:t xml:space="preserve">Journal of Global Finance. (2020). Challenges for Financial Analysts in Emerging Markets.</w:t>
      </w:r>
    </w:p>
    <w:p>
      <w:pPr>
        <w:pStyle w:val="FirstParagraph"/>
      </w:pPr>
      <w:r>
        <w:rPr>
          <w:iCs/>
          <w:i/>
        </w:rPr>
        <w:t xml:space="preserve">Keywords: Master Thesis, Financial Analyst, Uzbekistan Tashkent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Uzbekistan's Tashkent</dc:title>
  <dc:creator/>
  <dc:language>en</dc:language>
  <cp:keywords/>
  <dcterms:created xsi:type="dcterms:W3CDTF">2026-07-21T00:37:07Z</dcterms:created>
  <dcterms:modified xsi:type="dcterms:W3CDTF">2026-07-21T00:37:07Z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