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ac9c03da692016969810376313efadde40dc1b"/>
    <w:p>
      <w:pPr>
        <w:pStyle w:val="Heading1"/>
      </w:pPr>
      <w:r>
        <w:t xml:space="preserve">Master Thesis: Analyzing the Role and Challenges of Firefighters in Belgium Brussels</w:t>
      </w:r>
    </w:p>
    <w:bookmarkStart w:id="20" w:name="abstract"/>
    <w:p>
      <w:pPr>
        <w:pStyle w:val="Heading2"/>
      </w:pPr>
      <w:r>
        <w:t xml:space="preserve">Abstract</w:t>
      </w:r>
    </w:p>
    <w:p>
      <w:pPr>
        <w:pStyle w:val="FirstParagraph"/>
      </w:pPr>
      <w:r>
        <w:t xml:space="preserve">This Master Thesis explores the multifaceted role of firefighters in Belgium Brussels, examining their responsibilities, operational challenges, and contributions to public safety within a unique urban context. Given the complex socio-cultural and geographical landscape of Brussels-Capital Region, this study investigates how firefighters adapt to localized demands while adhering to European Union safety standards. The research combines qualitative case studies and policy analysis to highlight critical issues such as multilingual communication barriers, high-rise fire risks in historic buildings, and inter-agency collaboration during large-scale emergencies. The findings underscore the necessity of tailored training programs and technological integration for Belgian firefighters operating in this dynamic environment.</w:t>
      </w:r>
    </w:p>
    <w:bookmarkEnd w:id="20"/>
    <w:bookmarkStart w:id="21" w:name="introduction"/>
    <w:p>
      <w:pPr>
        <w:pStyle w:val="Heading2"/>
      </w:pPr>
      <w:r>
        <w:t xml:space="preserve">Introduction</w:t>
      </w:r>
    </w:p>
    <w:p>
      <w:pPr>
        <w:pStyle w:val="FirstParagraph"/>
      </w:pPr>
      <w:r>
        <w:t xml:space="preserve">The role of a firefighter extends far beyond extinguishing fires; it encompasses emergency medical services, hazardous material response, and disaster mitigation. In Belgium Brussels, where urban density and architectural heritage intersect with modern infrastructure challenges, the responsibilities of firefighters are uniquely demanding. This Master Thesis aims to critically evaluate the operational framework of firefighters in this region while addressing gaps in existing literature on localized fire service dynamics.</w:t>
      </w:r>
    </w:p>
    <w:bookmarkEnd w:id="21"/>
    <w:bookmarkStart w:id="22" w:name="contextual-background-belgium-brussels"/>
    <w:p>
      <w:pPr>
        <w:pStyle w:val="Heading2"/>
      </w:pPr>
      <w:r>
        <w:t xml:space="preserve">Contextual Background: Belgium Brussels</w:t>
      </w:r>
    </w:p>
    <w:p>
      <w:pPr>
        <w:pStyle w:val="FirstParagraph"/>
      </w:pPr>
      <w:r>
        <w:t xml:space="preserve">Brussels-Capital Region is a microcosm of Belgium’s multicultural identity, housing over 1.3 million residents across a compact area. Its landscape features a blend of 19th-century industrial buildings, modern skyscrapers, and historic sites like the Grand Place. This architectural diversity presents specific fire risks, including narrow streets that hinder access for emergency vehicles and the use of flammable materials in older structures. Furthermore, Brussels is linguistically divided between French- and Dutch-speaking communities, which requires firefighters to navigate multilingual communication scenarios during incidents.</w:t>
      </w:r>
    </w:p>
    <w:bookmarkEnd w:id="22"/>
    <w:bookmarkStart w:id="23" w:name="Xab54125ef72a9adffff6a8e1f7e428941f5de66"/>
    <w:p>
      <w:pPr>
        <w:pStyle w:val="Heading2"/>
      </w:pPr>
      <w:r>
        <w:t xml:space="preserve">Operational Challenges for Firefighters in Brussels</w:t>
      </w:r>
    </w:p>
    <w:p>
      <w:pPr>
        <w:pStyle w:val="FirstParagraph"/>
      </w:pPr>
      <w:r>
        <w:rPr>
          <w:bCs/>
          <w:b/>
        </w:rPr>
        <w:t xml:space="preserve">1. Urban Infrastructure Constraints:</w:t>
      </w:r>
      <w:r>
        <w:t xml:space="preserve"> </w:t>
      </w:r>
      <w:r>
        <w:t xml:space="preserve">The densely packed urban environment of Brussels often limits the maneuverability of fire trucks, particularly in older neighborhoods with limited road widths. This necessitates strategic pre-planning and coordination with municipal authorities to ensure unimpeded access during emergencies.</w:t>
      </w:r>
    </w:p>
    <w:p>
      <w:pPr>
        <w:pStyle w:val="BodyText"/>
      </w:pPr>
      <w:r>
        <w:rPr>
          <w:bCs/>
          <w:b/>
        </w:rPr>
        <w:t xml:space="preserve">2. Multilingual Communication:</w:t>
      </w:r>
      <w:r>
        <w:t xml:space="preserve"> </w:t>
      </w:r>
      <w:r>
        <w:t xml:space="preserve">Firefighters in Brussels must interact with a diverse population, requiring proficiency in French, Dutch, and occasionally other languages. Miscommunication can delay response times or compromise safety protocols.</w:t>
      </w:r>
    </w:p>
    <w:p>
      <w:pPr>
        <w:pStyle w:val="BodyText"/>
      </w:pPr>
      <w:r>
        <w:rPr>
          <w:bCs/>
          <w:b/>
        </w:rPr>
        <w:t xml:space="preserve">3. High-Rise Fire Risks:</w:t>
      </w:r>
      <w:r>
        <w:t xml:space="preserve"> </w:t>
      </w:r>
      <w:r>
        <w:t xml:space="preserve">The presence of high-rise buildings in business districts like Schuman and Laeken poses unique challenges for fire suppression due to vertical evacuation routes and complex interior layouts.</w:t>
      </w:r>
    </w:p>
    <w:bookmarkEnd w:id="23"/>
    <w:bookmarkStart w:id="24" w:name="X7dae82d4a1e8ff3e04baf034d97b5da0ed9dc8d"/>
    <w:p>
      <w:pPr>
        <w:pStyle w:val="Heading2"/>
      </w:pPr>
      <w:r>
        <w:t xml:space="preserve">The Role of Technology in Modern Firefighting</w:t>
      </w:r>
    </w:p>
    <w:p>
      <w:pPr>
        <w:pStyle w:val="FirstParagraph"/>
      </w:pPr>
      <w:r>
        <w:t xml:space="preserve">In response to these challenges, the Belgian Fire Department (BOM) has adopted advanced technologies such as thermal imaging cameras, drones for aerial reconnaissance, and real-time data analytics to enhance situational awareness. These tools are particularly critical in Brussels for rapid assessment of high-rise fires or hazardous material leaks. However, the integration of new technologies requires ongoing training for firefighters, emphasizing the need for continuous education programs tailored to urban firefighting scenarios.</w:t>
      </w:r>
    </w:p>
    <w:bookmarkEnd w:id="24"/>
    <w:bookmarkStart w:id="25" w:name="policy-and-training-frameworks"/>
    <w:p>
      <w:pPr>
        <w:pStyle w:val="Heading2"/>
      </w:pPr>
      <w:r>
        <w:t xml:space="preserve">Policy and Training Frameworks</w:t>
      </w:r>
    </w:p>
    <w:p>
      <w:pPr>
        <w:pStyle w:val="FirstParagraph"/>
      </w:pPr>
      <w:r>
        <w:t xml:space="preserve">The European Union’s Fire Safety Directive (2013/47/EU) mandates harmonized safety standards across member states, including Belgium. However, the Brussels-Capital Region has implemented localized adaptations to address its unique needs. For example, the municipal fire service collaborates with international agencies to simulate cross-border incidents and train personnel in multilingual emergency response protocols.</w:t>
      </w:r>
    </w:p>
    <w:p>
      <w:pPr>
        <w:pStyle w:val="BodyText"/>
      </w:pPr>
      <w:r>
        <w:t xml:space="preserve">Training programs for firefighters in Brussels include modules on cultural sensitivity, urban search and rescue techniques, and crisis management. These initiatives ensure that firefighters are equipped to handle both traditional fires and emerging threats such as cyberattacks or climate-related disasters.</w:t>
      </w:r>
    </w:p>
    <w:bookmarkEnd w:id="25"/>
    <w:bookmarkStart w:id="26" w:name="case-study-the-2019-saint-michel-fire"/>
    <w:p>
      <w:pPr>
        <w:pStyle w:val="Heading2"/>
      </w:pPr>
      <w:r>
        <w:t xml:space="preserve">Case Study: The 2019 Saint-Michel Fire</w:t>
      </w:r>
    </w:p>
    <w:p>
      <w:pPr>
        <w:pStyle w:val="FirstParagraph"/>
      </w:pPr>
      <w:r>
        <w:t xml:space="preserve">The Saint-Michel fire in 2019, which affected a historic residential building, highlighted the complexities of firefighting in Brussels. The incident revealed gaps in coordination between municipal and federal agencies and underscored the need for improved inter-agency communication systems. Post-incident reviews led to enhanced protocols for high-rise fire response and increased community engagement programs to raise awareness about fire prevention.</w:t>
      </w:r>
    </w:p>
    <w:bookmarkEnd w:id="26"/>
    <w:bookmarkStart w:id="27" w:name="conclusion"/>
    <w:p>
      <w:pPr>
        <w:pStyle w:val="Heading2"/>
      </w:pPr>
      <w:r>
        <w:t xml:space="preserve">Conclusion</w:t>
      </w:r>
    </w:p>
    <w:p>
      <w:pPr>
        <w:pStyle w:val="FirstParagraph"/>
      </w:pPr>
      <w:r>
        <w:t xml:space="preserve">This Master Thesis has demonstrated that firefighters in Belgium Brussels operate within a unique framework shaped by urban density, cultural diversity, and architectural heritage. Their role demands not only technical expertise but also adaptability in addressing localized challenges. As the capital of Europe continues to evolve, it is imperative for policymakers and fire service leaders to invest in innovative training programs, advanced technologies, and community-based initiatives. By doing so, Belgium Brussels can ensure that its firefighters remain at the forefront of emergency response while safeguarding one of Europe’s most culturally rich cities.</w:t>
      </w:r>
    </w:p>
    <w:bookmarkEnd w:id="27"/>
    <w:bookmarkStart w:id="28" w:name="references"/>
    <w:p>
      <w:pPr>
        <w:pStyle w:val="Heading2"/>
      </w:pPr>
      <w:r>
        <w:t xml:space="preserve">References</w:t>
      </w:r>
    </w:p>
    <w:p>
      <w:pPr>
        <w:numPr>
          <w:ilvl w:val="0"/>
          <w:numId w:val="1001"/>
        </w:numPr>
        <w:pStyle w:val="Compact"/>
      </w:pPr>
      <w:r>
        <w:t xml:space="preserve">European Commission. (2013). Fire Safety Directive 2013/47/EU. [Online] Available at: https://ec.europa.eu</w:t>
      </w:r>
    </w:p>
    <w:p>
      <w:pPr>
        <w:numPr>
          <w:ilvl w:val="0"/>
          <w:numId w:val="1001"/>
        </w:numPr>
        <w:pStyle w:val="Compact"/>
      </w:pPr>
      <w:r>
        <w:t xml:space="preserve">BOM (Brussels Operational Service). (2021). Annual Report on Firefighting Operations in Brussels-Capital Region.</w:t>
      </w:r>
    </w:p>
    <w:p>
      <w:pPr>
        <w:numPr>
          <w:ilvl w:val="0"/>
          <w:numId w:val="1001"/>
        </w:numPr>
        <w:pStyle w:val="Compact"/>
      </w:pPr>
      <w:r>
        <w:t xml:space="preserve">Van den Berg, J. &amp; De Wilde, P. (2019). "Urban Firefighting Challenges in Multicultural Cities." Journal of Emergency Management, 17(3), pp. 45–60.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Belgium Brussels</dc:title>
  <dc:creator/>
  <dc:language>en</dc:language>
  <cp:keywords/>
  <dcterms:created xsi:type="dcterms:W3CDTF">2026-07-14T08:06:29Z</dcterms:created>
  <dcterms:modified xsi:type="dcterms:W3CDTF">2026-07-14T08:06:29Z</dcterms:modified>
</cp:coreProperties>
</file>

<file path=docProps/custom.xml><?xml version="1.0" encoding="utf-8"?>
<Properties xmlns="http://schemas.openxmlformats.org/officeDocument/2006/custom-properties" xmlns:vt="http://schemas.openxmlformats.org/officeDocument/2006/docPropsVTypes"/>
</file>