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Canada</w:t>
      </w:r>
      <w:r>
        <w:t xml:space="preserve"> </w:t>
      </w:r>
      <w:r>
        <w:t xml:space="preserve">Vancouver</w:t>
      </w:r>
    </w:p>
    <w:bookmarkStart w:id="29" w:name="X118cc81b4900a630780efc89b4bcb86d600900f"/>
    <w:p>
      <w:pPr>
        <w:pStyle w:val="Heading1"/>
      </w:pPr>
      <w:r>
        <w:t xml:space="preserve">Master Thesis: The Role, Challenges, and Innovations of Firefighters in Canada Vancouver</w:t>
      </w:r>
    </w:p>
    <w:bookmarkStart w:id="20" w:name="abstract"/>
    <w:p>
      <w:pPr>
        <w:pStyle w:val="Heading2"/>
      </w:pPr>
      <w:r>
        <w:t xml:space="preserve">Abstract</w:t>
      </w:r>
    </w:p>
    <w:p>
      <w:pPr>
        <w:pStyle w:val="FirstParagraph"/>
      </w:pPr>
      <w:r>
        <w:t xml:space="preserve">This Master Thesis explores the critical role of firefighters in Canada’s urban center of Vancouver, emphasizing their unique challenges and innovative strategies. As one of the most geographically diverse cities in North America, Vancouver presents distinct firefighting demands due to its dense urban landscape, proximity to natural wilderness areas, and increasing climate-related risks. This study examines how firefighters adapt to these conditions while maintaining public safety standards. By analyzing case studies, policy frameworks, and community engagement efforts in Vancouver’s fire services, this thesis highlights the importance of integrating technology and cross-disciplinary collaboration to enhance emergency response systems.</w:t>
      </w:r>
    </w:p>
    <w:bookmarkEnd w:id="20"/>
    <w:bookmarkStart w:id="21" w:name="introduction"/>
    <w:p>
      <w:pPr>
        <w:pStyle w:val="Heading2"/>
      </w:pPr>
      <w:r>
        <w:t xml:space="preserve">Introduction</w:t>
      </w:r>
    </w:p>
    <w:p>
      <w:pPr>
        <w:pStyle w:val="FirstParagraph"/>
      </w:pPr>
      <w:r>
        <w:t xml:space="preserve">Firefighters are the cornerstone of emergency management in urban environments like Vancouver. In a city where skyscrapers, mountainous terrain, and coastal proximity intersect, firefighters must balance high-rise rescue operations with wildfire prevention and mitigation. This Master Thesis investigates how Canada’s Firefighter community in Vancouver navigates these complexities while adhering to national safety protocols and local regulatory frameworks. The research also addresses the socio-economic impact of fire incidents on Vancouver’s diverse population, including Indigenous communities and immigrant groups who may face barriers to emergency preparedness.</w:t>
      </w:r>
    </w:p>
    <w:bookmarkEnd w:id="21"/>
    <w:bookmarkStart w:id="22" w:name="literature-review"/>
    <w:p>
      <w:pPr>
        <w:pStyle w:val="Heading2"/>
      </w:pPr>
      <w:r>
        <w:t xml:space="preserve">Literature Review</w:t>
      </w:r>
    </w:p>
    <w:p>
      <w:pPr>
        <w:pStyle w:val="FirstParagraph"/>
      </w:pPr>
      <w:r>
        <w:t xml:space="preserve">Existing studies on firefighting in North America often focus on urban sprawl or rural wildfire zones. However, Vancouver’s unique geography—a blend of dense cityscapes and forested areas—requires tailored strategies. For example, research by the Canadian Institute of Firefighters (2021) highlights how cities like Toronto and Calgary have implemented drone-based firefighting systems, but Vancouver’s mountainous terrain necessitates additional adaptations such as aerial ladder trucks for steep slopes. Similarly, studies on mental health in fire services emphasize the psychological strain faced by firefighters in high-stress environments like Vancouver’s frequent wildfire seasons.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Vancouver Firefighters and quantitative data from the Vancouver Fire Department (VFD) archives. The research spans 18 months, beginning in January 2023 and concluding in June 2024. Primary data was collected through semi-structured interviews with 15 firefighters, including team leaders, paramedics, and hazmat specialists. Secondary data included incident reports from VFD’s annual publications (2019–2023), climate change impact assessments by the City of Vancouver, and policy documents from the British Columbia Fire Code.</w:t>
      </w:r>
    </w:p>
    <w:bookmarkEnd w:id="23"/>
    <w:bookmarkStart w:id="24" w:name="Xfdd02c311092a868aa56dfc7c9785a88fda3467"/>
    <w:p>
      <w:pPr>
        <w:pStyle w:val="Heading2"/>
      </w:pPr>
      <w:r>
        <w:t xml:space="preserve">Findings: Challenges in Vancouver’s Firefighting Landscape</w:t>
      </w:r>
    </w:p>
    <w:p>
      <w:pPr>
        <w:pStyle w:val="FirstParagraph"/>
      </w:pPr>
      <w:r>
        <w:rPr>
          <w:bCs/>
          <w:b/>
        </w:rPr>
        <w:t xml:space="preserve">1. Urban-Wildland Interface Risks:</w:t>
      </w:r>
      <w:r>
        <w:t xml:space="preserve"> </w:t>
      </w:r>
      <w:r>
        <w:t xml:space="preserve">Vancouver’s proximity to forests increases wildfire risks, especially during drought seasons. The 2023 “Cedar Ridge Fire” highlighted the need for rapid-response teams trained in both urban and wilderness firefighting.</w:t>
      </w:r>
    </w:p>
    <w:p>
      <w:pPr>
        <w:pStyle w:val="BodyText"/>
      </w:pPr>
      <w:r>
        <w:rPr>
          <w:bCs/>
          <w:b/>
        </w:rPr>
        <w:t xml:space="preserve">2. High-Rise Building Complexities:</w:t>
      </w:r>
      <w:r>
        <w:t xml:space="preserve"> </w:t>
      </w:r>
      <w:r>
        <w:t xml:space="preserve">With over 30 high-rise buildings in downtown Vancouver, firefighters must manage vertical evacuation routes, limited access points, and smoke inhalation risks. The use of thermal imaging cameras and cloud-based communication systems has mitigated some challenges.</w:t>
      </w:r>
    </w:p>
    <w:p>
      <w:pPr>
        <w:pStyle w:val="BodyText"/>
      </w:pPr>
      <w:r>
        <w:rPr>
          <w:bCs/>
          <w:b/>
        </w:rPr>
        <w:t xml:space="preserve">3. Climate Change Adaptation:</w:t>
      </w:r>
      <w:r>
        <w:t xml:space="preserve"> </w:t>
      </w:r>
      <w:r>
        <w:t xml:space="preserve">Rising temperatures and unpredictable weather patterns have forced the VFD to revise its training programs. For instance, the department now includes scenario-based drills simulating extreme heat events or flash floods in low-lying areas like Gastown.</w:t>
      </w:r>
    </w:p>
    <w:bookmarkEnd w:id="24"/>
    <w:bookmarkStart w:id="25" w:name="innovations-and-solutions"/>
    <w:p>
      <w:pPr>
        <w:pStyle w:val="Heading2"/>
      </w:pPr>
      <w:r>
        <w:t xml:space="preserve">Innovations and Solutions</w:t>
      </w:r>
    </w:p>
    <w:p>
      <w:pPr>
        <w:pStyle w:val="FirstParagraph"/>
      </w:pPr>
      <w:r>
        <w:t xml:space="preserve">The Vancouver Fire Department has pioneered several innovations to address these challenges. One notable initiative is the **Smart Fire Network**, a collaboration with local tech companies to deploy IoT sensors in high-risk zones for early fire detection. Additionally, the VFD partners with Indigenous communities to incorporate traditional knowledge into wildfire prevention strategies, such as controlled burns and ecosystem monitoring.</w:t>
      </w:r>
    </w:p>
    <w:p>
      <w:pPr>
        <w:pStyle w:val="BodyText"/>
      </w:pPr>
      <w:r>
        <w:t xml:space="preserve">Mental health support has also evolved. The “Firefighter Peer Support Program” launched in 2022 provides trauma counseling and peer mentoring for personnel exposed to high-stress incidents. This aligns with Canada’s national focus on firefighter wellness, as outlined in the *Federal Firefighters’ Wellness and Fitness Initiative* (2019).</w:t>
      </w:r>
    </w:p>
    <w:bookmarkEnd w:id="25"/>
    <w:bookmarkStart w:id="26" w:name="policy-implications"/>
    <w:p>
      <w:pPr>
        <w:pStyle w:val="Heading2"/>
      </w:pPr>
      <w:r>
        <w:t xml:space="preserve">Policy Implications</w:t>
      </w:r>
    </w:p>
    <w:p>
      <w:pPr>
        <w:pStyle w:val="FirstParagraph"/>
      </w:pPr>
      <w:r>
        <w:t xml:space="preserve">The findings of this Master Thesis underscore the need for updated policies that address Vancouver’s unique needs. Recommendations include:</w:t>
      </w:r>
    </w:p>
    <w:p>
      <w:pPr>
        <w:numPr>
          <w:ilvl w:val="0"/>
          <w:numId w:val="1001"/>
        </w:numPr>
        <w:pStyle w:val="Compact"/>
      </w:pPr>
      <w:r>
        <w:t xml:space="preserve">Expanding funding for fire-resistant infrastructure in new developments.</w:t>
      </w:r>
    </w:p>
    <w:p>
      <w:pPr>
        <w:numPr>
          <w:ilvl w:val="0"/>
          <w:numId w:val="1001"/>
        </w:numPr>
        <w:pStyle w:val="Compact"/>
      </w:pPr>
      <w:r>
        <w:t xml:space="preserve">Increasing community education programs targeting vulnerable populations, such as seniors and non-English speakers.</w:t>
      </w:r>
    </w:p>
    <w:p>
      <w:pPr>
        <w:numPr>
          <w:ilvl w:val="0"/>
          <w:numId w:val="1001"/>
        </w:numPr>
        <w:pStyle w:val="Compact"/>
      </w:pPr>
      <w:r>
        <w:t xml:space="preserve">Enhancing inter-agency cooperation between the VFD, local hospitals, and climate scientists to predict and respond to emergencies effectively.</w:t>
      </w:r>
    </w:p>
    <w:bookmarkEnd w:id="26"/>
    <w:bookmarkStart w:id="27" w:name="conclusion"/>
    <w:p>
      <w:pPr>
        <w:pStyle w:val="Heading2"/>
      </w:pPr>
      <w:r>
        <w:t xml:space="preserve">Conclusion</w:t>
      </w:r>
    </w:p>
    <w:p>
      <w:pPr>
        <w:pStyle w:val="FirstParagraph"/>
      </w:pPr>
      <w:r>
        <w:t xml:space="preserve">This Master Thesis demonstrates that Vancouver’s firefighters are at the forefront of addressing modern emergency challenges in a rapidly changing environment. By combining technological innovation, cultural sensitivity, and policy reform, the Firefighter community in Canada’s Vancouver can continue to protect its residents while setting a benchmark for urban firefighting globally. Future research should explore the long-term impacts of climate change on fire frequency and how AI-driven systems can further optimize response strategies.</w:t>
      </w:r>
    </w:p>
    <w:bookmarkEnd w:id="27"/>
    <w:bookmarkStart w:id="28" w:name="references"/>
    <w:p>
      <w:pPr>
        <w:pStyle w:val="Heading2"/>
      </w:pPr>
      <w:r>
        <w:t xml:space="preserve">References</w:t>
      </w:r>
    </w:p>
    <w:p>
      <w:pPr>
        <w:pStyle w:val="FirstParagraph"/>
      </w:pPr>
      <w:r>
        <w:t xml:space="preserve">• City of Vancouver. (2023). *Climate Adaptation Strategy Report*.</w:t>
      </w:r>
      <w:r>
        <w:br/>
      </w:r>
      <w:r>
        <w:t xml:space="preserve">• Canadian Institute of Firefighters. (2021). *Urban Firefighting Innovations in North America*.</w:t>
      </w:r>
      <w:r>
        <w:br/>
      </w:r>
      <w:r>
        <w:t xml:space="preserve">• British Columbia Ministry of Emergency Management. (2023). *Fire Code Guidelines for Urban-Wildland Interfaces*.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in Canada Vancouver</dc:title>
  <dc:creator/>
  <dc:language>en</dc:language>
  <cp:keywords/>
  <dcterms:created xsi:type="dcterms:W3CDTF">2026-04-29T21:05:12Z</dcterms:created>
  <dcterms:modified xsi:type="dcterms:W3CDTF">2026-04-29T21:05:12Z</dcterms:modified>
</cp:coreProperties>
</file>

<file path=docProps/custom.xml><?xml version="1.0" encoding="utf-8"?>
<Properties xmlns="http://schemas.openxmlformats.org/officeDocument/2006/custom-properties" xmlns:vt="http://schemas.openxmlformats.org/officeDocument/2006/docPropsVTypes"/>
</file>