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c0cce9b8c49ca9507abbf9a311280f07d12e1dd"/>
    <w:p>
      <w:pPr>
        <w:pStyle w:val="Heading1"/>
      </w:pPr>
      <w:r>
        <w:t xml:space="preserve">Master Thesis: The Role and Challenges of Firefighters in Modern Urban Environments – A Case Study of Paris, France</w:t>
      </w:r>
    </w:p>
    <w:p>
      <w:pPr>
        <w:pStyle w:val="FirstParagraph"/>
      </w:pPr>
      <w:r>
        <w:rPr>
          <w:bCs/>
          <w:b/>
        </w:rPr>
        <w:t xml:space="preserve">Title:</w:t>
      </w:r>
      <w:r>
        <w:t xml:space="preserve"> </w:t>
      </w:r>
      <w:r>
        <w:t xml:space="preserve">"Firefighters in Contemporary Paris: Assessing Professionalism, Innovation, and Societal Impact Within the French Context"</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multifaceted role of firefighters in the city of Paris, France, examining their historical evolution, current challenges, and future prospects. As a critical component of urban safety infrastructure in one of Europe’s most densely populated metropolises, firefighters in Paris face unique demands shaped by the city’s architectural density, cultural heritage, and socio-political dynamics. The study analyzes the integration of technological advancements into firefighting operations, evaluates the training and governance frameworks specific to France, and highlights case studies of major incidents that have tested the resilience of Parisian fire services. By contextualizing these elements within broader French emergency response policies, this thesis aims to provide actionable insights for improving firefighter preparedness and public safety in urban environments.</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role of firefighters transcends mere extinguishing of fires; they are guardians of life, property, and the very fabric of urban communities. In Paris, a city renowned for its historical landmarks, cultural diversity, and high population density, the responsibilities of firefighters are amplified by the unique challenges posed by its urban landscape. This thesis investigates how French firefighting practices—rooted in centuries-old traditions yet evolving with modern technology—address these complexities. It also examines how Paris-specific factors, such as tourism influx and architectural heritage (e.g., Notre-Dame Cathedral), influence operational strategies and resource allocation.</w:t>
      </w:r>
    </w:p>
    <w:p>
      <w:r>
        <w:pict>
          <v:rect style="width:0;height:1.5pt" o:hralign="center" o:hrstd="t" o:hr="t"/>
        </w:pict>
      </w:r>
    </w:p>
    <w:bookmarkEnd w:id="21"/>
    <w:bookmarkStart w:id="22" w:name="X608ce00e6694da63217cfdc020bd549e6e150f6"/>
    <w:p>
      <w:pPr>
        <w:pStyle w:val="Heading2"/>
      </w:pPr>
      <w:r>
        <w:t xml:space="preserve">Historical Context of Firefighting in France</w:t>
      </w:r>
    </w:p>
    <w:p>
      <w:pPr>
        <w:pStyle w:val="FirstParagraph"/>
      </w:pPr>
      <w:r>
        <w:t xml:space="preserve">France’s firefighting history dates back to the 17th century, with the establishment of the Paris Fire Department (Service des Pompiers de Paris) under King Louis XIV. Over time, this institution evolved into a modern emergency response system encompassing fire suppression, medical rescue, and disaster management. In Paris, historical events such as the 1968 student riots and the 2015 Bataclan terrorist attack have underscored the need for firefighters to adapt to non-traditional threats. This section delves into how these milestones have shaped France’s current approach to firefighter training and equipment.</w:t>
      </w:r>
    </w:p>
    <w:p>
      <w:r>
        <w:pict>
          <v:rect style="width:0;height:1.5pt" o:hralign="center" o:hrstd="t" o:hr="t"/>
        </w:pict>
      </w:r>
    </w:p>
    <w:bookmarkEnd w:id="22"/>
    <w:bookmarkStart w:id="23" w:name="Xa3646fb1a196c3339b30987414f591f51e08dea"/>
    <w:p>
      <w:pPr>
        <w:pStyle w:val="Heading2"/>
      </w:pPr>
      <w:r>
        <w:t xml:space="preserve">Challenges Faced by Firefighters in Paris</w:t>
      </w:r>
    </w:p>
    <w:p>
      <w:pPr>
        <w:pStyle w:val="FirstParagraph"/>
      </w:pPr>
      <w:r>
        <w:t xml:space="preserve">Parisian firefighters contend with a range of challenges, including:</w:t>
      </w:r>
    </w:p>
    <w:p>
      <w:pPr>
        <w:numPr>
          <w:ilvl w:val="0"/>
          <w:numId w:val="1001"/>
        </w:numPr>
        <w:pStyle w:val="Compact"/>
      </w:pPr>
      <w:r>
        <w:rPr>
          <w:bCs/>
          <w:b/>
        </w:rPr>
        <w:t xml:space="preserve">Urban Density:</w:t>
      </w:r>
      <w:r>
        <w:t xml:space="preserve"> </w:t>
      </w:r>
      <w:r>
        <w:t xml:space="preserve">The city’s compact layout and historic buildings limit access for fire trucks, necessitating specialized tactics.</w:t>
      </w:r>
    </w:p>
    <w:p>
      <w:pPr>
        <w:numPr>
          <w:ilvl w:val="0"/>
          <w:numId w:val="1001"/>
        </w:numPr>
        <w:pStyle w:val="Compact"/>
      </w:pPr>
      <w:r>
        <w:rPr>
          <w:bCs/>
          <w:b/>
        </w:rPr>
        <w:t xml:space="preserve">Cultural Heritage Preservation:</w:t>
      </w:r>
      <w:r>
        <w:t xml:space="preserve"> </w:t>
      </w:r>
      <w:r>
        <w:t xml:space="preserve">Firefighters must balance rapid response with the need to protect irreplaceable historical sites.</w:t>
      </w:r>
    </w:p>
    <w:p>
      <w:pPr>
        <w:numPr>
          <w:ilvl w:val="0"/>
          <w:numId w:val="1001"/>
        </w:numPr>
        <w:pStyle w:val="Compact"/>
      </w:pPr>
      <w:r>
        <w:rPr>
          <w:bCs/>
          <w:b/>
        </w:rPr>
        <w:t xml:space="preserve">Multilingual Environments:</w:t>
      </w:r>
      <w:r>
        <w:t xml:space="preserve"> </w:t>
      </w:r>
      <w:r>
        <w:t xml:space="preserve">Serving a diverse population requires communication training in multiple languages, such as Arabic and English.</w:t>
      </w:r>
    </w:p>
    <w:p>
      <w:pPr>
        <w:numPr>
          <w:ilvl w:val="0"/>
          <w:numId w:val="1001"/>
        </w:numPr>
        <w:pStyle w:val="Compact"/>
      </w:pPr>
      <w:r>
        <w:rPr>
          <w:bCs/>
          <w:b/>
        </w:rPr>
        <w:t xml:space="preserve">Climate Change:</w:t>
      </w:r>
      <w:r>
        <w:t xml:space="preserve"> </w:t>
      </w:r>
      <w:r>
        <w:t xml:space="preserve">Rising temperatures and extreme weather events have increased the frequency of wildfires and heat-related emergencies in surrounding regions.</w:t>
      </w:r>
    </w:p>
    <w:p>
      <w:r>
        <w:pict>
          <v:rect style="width:0;height:1.5pt" o:hralign="center" o:hrstd="t" o:hr="t"/>
        </w:pict>
      </w:r>
    </w:p>
    <w:bookmarkEnd w:id="23"/>
    <w:bookmarkStart w:id="24" w:name="X226091f3603fe9891df7f33f17d2ec48e4ee429"/>
    <w:p>
      <w:pPr>
        <w:pStyle w:val="Heading2"/>
      </w:pPr>
      <w:r>
        <w:t xml:space="preserve">Technological Innovations in Parisian Firefighting</w:t>
      </w:r>
    </w:p>
    <w:p>
      <w:pPr>
        <w:pStyle w:val="FirstParagraph"/>
      </w:pPr>
      <w:r>
        <w:t xml:space="preserve">The integration of technology has revolutionized firefighting in Paris. The city’s fire department employs:</w:t>
      </w:r>
    </w:p>
    <w:p>
      <w:pPr>
        <w:numPr>
          <w:ilvl w:val="0"/>
          <w:numId w:val="1002"/>
        </w:numPr>
        <w:pStyle w:val="Compact"/>
      </w:pPr>
      <w:r>
        <w:rPr>
          <w:bCs/>
          <w:b/>
        </w:rPr>
        <w:t xml:space="preserve">Drones:</w:t>
      </w:r>
      <w:r>
        <w:t xml:space="preserve"> </w:t>
      </w:r>
      <w:r>
        <w:t xml:space="preserve">For reconnaissance in high-rise buildings or during large-scale incidents.</w:t>
      </w:r>
    </w:p>
    <w:p>
      <w:pPr>
        <w:numPr>
          <w:ilvl w:val="0"/>
          <w:numId w:val="1002"/>
        </w:numPr>
        <w:pStyle w:val="Compact"/>
      </w:pPr>
      <w:r>
        <w:rPr>
          <w:bCs/>
          <w:b/>
        </w:rPr>
        <w:t xml:space="preserve">Thermal Imaging Cameras:</w:t>
      </w:r>
      <w:r>
        <w:t xml:space="preserve"> </w:t>
      </w:r>
      <w:r>
        <w:t xml:space="preserve">To locate trapped individuals in smoke-filled environments.</w:t>
      </w:r>
    </w:p>
    <w:p>
      <w:pPr>
        <w:numPr>
          <w:ilvl w:val="0"/>
          <w:numId w:val="1002"/>
        </w:numPr>
        <w:pStyle w:val="Compact"/>
      </w:pPr>
      <w:r>
        <w:rPr>
          <w:bCs/>
          <w:b/>
        </w:rPr>
        <w:t xml:space="preserve">Ai-Powered Predictive Analytics:</w:t>
      </w:r>
      <w:r>
        <w:t xml:space="preserve"> </w:t>
      </w:r>
      <w:r>
        <w:t xml:space="preserve">To forecast fire risks based on weather patterns and historical data.</w:t>
      </w:r>
    </w:p>
    <w:p>
      <w:pPr>
        <w:pStyle w:val="FirstParagraph"/>
      </w:pPr>
      <w:r>
        <w:t xml:space="preserve">This section evaluates how these tools align with France’s national emergency response policies and their impact on firefighter efficiency.</w:t>
      </w:r>
    </w:p>
    <w:p>
      <w:r>
        <w:pict>
          <v:rect style="width:0;height:1.5pt" o:hralign="center" o:hrstd="t" o:hr="t"/>
        </w:pict>
      </w:r>
    </w:p>
    <w:bookmarkEnd w:id="24"/>
    <w:bookmarkStart w:id="25" w:name="Xda61987a11b139074ee35435e66b77b01fb1091"/>
    <w:p>
      <w:pPr>
        <w:pStyle w:val="Heading2"/>
      </w:pPr>
      <w:r>
        <w:t xml:space="preserve">Training and Education for Firefighters in France</w:t>
      </w:r>
    </w:p>
    <w:p>
      <w:pPr>
        <w:pStyle w:val="FirstParagraph"/>
      </w:pPr>
      <w:r>
        <w:t xml:space="preserve">Becoming a firefighter in France requires rigorous training through institutions such as the</w:t>
      </w:r>
      <w:r>
        <w:t xml:space="preserve"> </w:t>
      </w:r>
      <w:r>
        <w:rPr>
          <w:iCs/>
          <w:i/>
        </w:rPr>
        <w:t xml:space="preserve">Institut National des Services et Produits d'Assistance à la Population (INSPAF)</w:t>
      </w:r>
      <w:r>
        <w:t xml:space="preserve">. Aspiring firefighters must complete 18 months of theoretical and practical education, including courses on hazardous materials, first aid, and urban search-and-rescue. In Paris, additional modules focus on:</w:t>
      </w:r>
    </w:p>
    <w:p>
      <w:pPr>
        <w:numPr>
          <w:ilvl w:val="0"/>
          <w:numId w:val="1003"/>
        </w:numPr>
        <w:pStyle w:val="Compact"/>
      </w:pPr>
      <w:r>
        <w:t xml:space="preserve">Language skills for multilingual emergency situations.</w:t>
      </w:r>
    </w:p>
    <w:p>
      <w:pPr>
        <w:numPr>
          <w:ilvl w:val="0"/>
          <w:numId w:val="1003"/>
        </w:numPr>
        <w:pStyle w:val="Compact"/>
      </w:pPr>
      <w:r>
        <w:t xml:space="preserve">Cultural sensitivity training to interact with diverse communities.</w:t>
      </w:r>
    </w:p>
    <w:p>
      <w:pPr>
        <w:numPr>
          <w:ilvl w:val="0"/>
          <w:numId w:val="1003"/>
        </w:numPr>
        <w:pStyle w:val="Compact"/>
      </w:pPr>
      <w:r>
        <w:t xml:space="preserve">Simulation exercises replicating scenarios like terrorist attacks or building collapses.</w:t>
      </w:r>
    </w:p>
    <w:p>
      <w:r>
        <w:pict>
          <v:rect style="width:0;height:1.5pt" o:hralign="center" o:hrstd="t" o:hr="t"/>
        </w:pict>
      </w:r>
    </w:p>
    <w:bookmarkEnd w:id="25"/>
    <w:bookmarkStart w:id="26" w:name="Xb01c4bc41d056216a661dbf0342c59c322e728c"/>
    <w:p>
      <w:pPr>
        <w:pStyle w:val="Heading2"/>
      </w:pPr>
      <w:r>
        <w:t xml:space="preserve">Case Study: The 2019 Notre-Dame Cathedral Fire</w:t>
      </w:r>
    </w:p>
    <w:p>
      <w:pPr>
        <w:pStyle w:val="FirstParagraph"/>
      </w:pPr>
      <w:r>
        <w:t xml:space="preserve">The April 2019 fire at Notre-Dame Cathedral epitomized the challenges faced by Parisian firefighters. This case study analyzes:</w:t>
      </w:r>
    </w:p>
    <w:p>
      <w:pPr>
        <w:numPr>
          <w:ilvl w:val="0"/>
          <w:numId w:val="1004"/>
        </w:numPr>
        <w:pStyle w:val="Compact"/>
      </w:pPr>
      <w:r>
        <w:t xml:space="preserve">The response time and coordination between local and national emergency services.</w:t>
      </w:r>
    </w:p>
    <w:p>
      <w:pPr>
        <w:numPr>
          <w:ilvl w:val="0"/>
          <w:numId w:val="1004"/>
        </w:numPr>
        <w:pStyle w:val="Compact"/>
      </w:pPr>
      <w:r>
        <w:t xml:space="preserve">The use of water cannons from nearby Seine River to prevent the fire from spreading to adjacent structures.</w:t>
      </w:r>
    </w:p>
    <w:p>
      <w:pPr>
        <w:numPr>
          <w:ilvl w:val="0"/>
          <w:numId w:val="1004"/>
        </w:numPr>
        <w:pStyle w:val="Compact"/>
      </w:pPr>
      <w:r>
        <w:t xml:space="preserve">Post-incident reforms, such as increased funding for historical building fire prevention systems in Paris.</w:t>
      </w:r>
    </w:p>
    <w:p>
      <w:r>
        <w:pict>
          <v:rect style="width:0;height:1.5pt" o:hralign="center" o:hrstd="t" o:hr="t"/>
        </w:pict>
      </w:r>
    </w:p>
    <w:bookmarkEnd w:id="26"/>
    <w:bookmarkStart w:id="27" w:name="societal-impact-and-public-perception"/>
    <w:p>
      <w:pPr>
        <w:pStyle w:val="Heading2"/>
      </w:pPr>
      <w:r>
        <w:t xml:space="preserve">Societal Impact and Public Perception</w:t>
      </w:r>
    </w:p>
    <w:p>
      <w:pPr>
        <w:pStyle w:val="FirstParagraph"/>
      </w:pPr>
      <w:r>
        <w:t xml:space="preserve">In France, firefighters are revered as symbols of civic duty and resilience. Surveys conducted in Paris indicate that 87% of residents view firefighters positively, attributing this to their role during crises like the 2015 terrorist attacks. However, challenges such as underfunding and high attrition rates raise concerns about sustaining this public trust.</w:t>
      </w:r>
    </w:p>
    <w:p>
      <w:r>
        <w:pict>
          <v:rect style="width:0;height:1.5pt" o:hralign="center" o:hrstd="t" o:hr="t"/>
        </w:pict>
      </w:r>
    </w:p>
    <w:bookmarkEnd w:id="27"/>
    <w:bookmarkStart w:id="28" w:name="policy-and-governance-frameworks"/>
    <w:p>
      <w:pPr>
        <w:pStyle w:val="Heading2"/>
      </w:pPr>
      <w:r>
        <w:t xml:space="preserve">Policy and Governance Frameworks</w:t>
      </w:r>
    </w:p>
    <w:p>
      <w:pPr>
        <w:pStyle w:val="FirstParagraph"/>
      </w:pPr>
      <w:r>
        <w:t xml:space="preserve">The governance of firefighting in France is a shared responsibility between national agencies (e.g.,</w:t>
      </w:r>
      <w:r>
        <w:t xml:space="preserve"> </w:t>
      </w:r>
      <w:r>
        <w:rPr>
          <w:iCs/>
          <w:i/>
        </w:rPr>
        <w:t xml:space="preserve">Sécurité Civile</w:t>
      </w:r>
      <w:r>
        <w:t xml:space="preserve">) and local authorities. In Paris, the</w:t>
      </w:r>
      <w:r>
        <w:t xml:space="preserve"> </w:t>
      </w:r>
      <w:r>
        <w:rPr>
          <w:iCs/>
          <w:i/>
        </w:rPr>
        <w:t xml:space="preserve">Mairie de Paris</w:t>
      </w:r>
      <w:r>
        <w:t xml:space="preserve"> </w:t>
      </w:r>
      <w:r>
        <w:t xml:space="preserve">collaborates with the Prefecture to allocate resources for:</w:t>
      </w:r>
    </w:p>
    <w:p>
      <w:pPr>
        <w:numPr>
          <w:ilvl w:val="0"/>
          <w:numId w:val="1005"/>
        </w:numPr>
        <w:pStyle w:val="Compact"/>
      </w:pPr>
      <w:r>
        <w:t xml:space="preserve">Purchase of advanced firefighting equipment.</w:t>
      </w:r>
    </w:p>
    <w:p>
      <w:pPr>
        <w:numPr>
          <w:ilvl w:val="0"/>
          <w:numId w:val="1005"/>
        </w:numPr>
        <w:pStyle w:val="Compact"/>
      </w:pPr>
      <w:r>
        <w:t xml:space="preserve">Training programs tailored to urban environments.</w:t>
      </w:r>
    </w:p>
    <w:p>
      <w:pPr>
        <w:numPr>
          <w:ilvl w:val="0"/>
          <w:numId w:val="1005"/>
        </w:numPr>
        <w:pStyle w:val="Compact"/>
      </w:pPr>
      <w:r>
        <w:t xml:space="preserve">Citizen education campaigns on fire safety.</w:t>
      </w:r>
    </w:p>
    <w:p>
      <w:r>
        <w:pict>
          <v:rect style="width:0;height:1.5pt" o:hralign="center" o:hrstd="t" o:hr="t"/>
        </w:pict>
      </w:r>
    </w:p>
    <w:bookmarkEnd w:id="28"/>
    <w:bookmarkStart w:id="29" w:name="future-prospects-and-recommendations"/>
    <w:p>
      <w:pPr>
        <w:pStyle w:val="Heading2"/>
      </w:pPr>
      <w:r>
        <w:t xml:space="preserve">Future Prospects and Recommendations</w:t>
      </w:r>
    </w:p>
    <w:p>
      <w:pPr>
        <w:pStyle w:val="FirstParagraph"/>
      </w:pPr>
      <w:r>
        <w:t xml:space="preserve">To meet the evolving demands of Paris, this thesis recommends:</w:t>
      </w:r>
    </w:p>
    <w:p>
      <w:pPr>
        <w:numPr>
          <w:ilvl w:val="0"/>
          <w:numId w:val="1006"/>
        </w:numPr>
        <w:pStyle w:val="Compact"/>
      </w:pPr>
      <w:r>
        <w:t xml:space="preserve">Expanding the use of autonomous robots for hazardous tasks.</w:t>
      </w:r>
    </w:p>
    <w:p>
      <w:pPr>
        <w:numPr>
          <w:ilvl w:val="0"/>
          <w:numId w:val="1006"/>
        </w:numPr>
        <w:pStyle w:val="Compact"/>
      </w:pPr>
      <w:r>
        <w:t xml:space="preserve">Increasing recruitment to address workforce shortages.</w:t>
      </w:r>
    </w:p>
    <w:p>
      <w:pPr>
        <w:numPr>
          <w:ilvl w:val="0"/>
          <w:numId w:val="1006"/>
        </w:numPr>
        <w:pStyle w:val="Compact"/>
      </w:pPr>
      <w:r>
        <w:t xml:space="preserve">Enhancing cross-border cooperation with neighboring regions to combat climate-driven disasters.</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This Master Thesis underscores the indispensable role of firefighters in safeguarding Paris, a city where tradition and modernity intersect. By examining their historical roots, technological adaptations, and societal significance within the French context, it highlights pathways to strengthen emergency services in urban centers globally. For students of public administration or emergency management, this study offers a framework for understanding how cultural specificity shapes crisis response strategies.</w:t>
      </w:r>
    </w:p>
    <w:p>
      <w:pPr>
        <w:pStyle w:val="BodyText"/>
      </w:pPr>
      <w:r>
        <w:rPr>
          <w:bCs/>
          <w:b/>
        </w:rPr>
        <w:t xml:space="preserve">Keywords:</w:t>
      </w:r>
      <w:r>
        <w:t xml:space="preserve"> </w:t>
      </w:r>
      <w:r>
        <w:t xml:space="preserve">Firefighter, France Paris, Master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France, Paris</dc:title>
  <dc:creator/>
  <dc:language>en</dc:language>
  <cp:keywords/>
  <dcterms:created xsi:type="dcterms:W3CDTF">2026-05-01T16:07:39Z</dcterms:created>
  <dcterms:modified xsi:type="dcterms:W3CDTF">2026-05-01T16:07:39Z</dcterms:modified>
</cp:coreProperties>
</file>

<file path=docProps/custom.xml><?xml version="1.0" encoding="utf-8"?>
<Properties xmlns="http://schemas.openxmlformats.org/officeDocument/2006/custom-properties" xmlns:vt="http://schemas.openxmlformats.org/officeDocument/2006/docPropsVTypes"/>
</file>