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196fe01a8fdaaff1c8430a050110145b75d297f"/>
    <w:p>
      <w:pPr>
        <w:pStyle w:val="Heading1"/>
      </w:pPr>
      <w:r>
        <w:t xml:space="preserve">Master Thesis on Enhancing Firefighter Preparedness in Indonesia Jakarta</w:t>
      </w:r>
    </w:p>
    <w:bookmarkStart w:id="20" w:name="abstract"/>
    <w:p>
      <w:pPr>
        <w:pStyle w:val="Heading2"/>
      </w:pPr>
      <w:r>
        <w:t xml:space="preserve">Abstract</w:t>
      </w:r>
    </w:p>
    <w:p>
      <w:pPr>
        <w:pStyle w:val="FirstParagraph"/>
      </w:pPr>
      <w:r>
        <w:t xml:space="preserve">This Master Thesis explores the critical challenges and opportunities for improving firefighter readiness, response capabilities, and community engagement in Indonesia Jakarta. As a densely populated urban center with unique environmental and socio-economic conditions, Jakarta presents distinct risks such as high-rise fire hazards, industrial accidents, and climate-related emergencies. This study investigates the current state of firefighter training programs, equipment adequacy, inter-agency collaboration mechanisms, and public awareness initiatives in Jakarta. By analyzing case studies of past incidents and comparing international best practices with local protocols, this research aims to propose actionable strategies to strengthen firefighter preparedness while aligning with Indonesia’s national disaster management frameworks.</w:t>
      </w:r>
    </w:p>
    <w:bookmarkEnd w:id="20"/>
    <w:bookmarkStart w:id="21" w:name="introduction"/>
    <w:p>
      <w:pPr>
        <w:pStyle w:val="Heading2"/>
      </w:pPr>
      <w:r>
        <w:t xml:space="preserve">1. Introduction</w:t>
      </w:r>
    </w:p>
    <w:p>
      <w:pPr>
        <w:pStyle w:val="FirstParagraph"/>
      </w:pPr>
      <w:r>
        <w:t xml:space="preserve">Jakarta, as the capital of Indonesia and one of the world’s most populous cities, faces escalating risks from urbanization, industrial activity, and climate change. Firefighters in Jakarta are tasked with managing complex scenarios ranging from high-rise building fires to chemical spills in industrial zones. However, challenges such as limited resources, outdated equipment, and coordination gaps among emergency services hinder effective disaster response. This study addresses these issues by focusing on three key objectives: (1) evaluating the current capacity of Jakarta’s firefighters to handle urban fire emergencies, (2) identifying gaps between local practices and international standards for firefighter preparedness, and (3) proposing evidence-based recommendations tailored to Indonesia’s regulatory environment.</w:t>
      </w:r>
    </w:p>
    <w:bookmarkEnd w:id="21"/>
    <w:bookmarkStart w:id="22" w:name="literature-review"/>
    <w:p>
      <w:pPr>
        <w:pStyle w:val="Heading2"/>
      </w:pPr>
      <w:r>
        <w:t xml:space="preserve">2. Literature Review</w:t>
      </w:r>
    </w:p>
    <w:p>
      <w:pPr>
        <w:pStyle w:val="FirstParagraph"/>
      </w:pPr>
      <w:r>
        <w:t xml:space="preserve">Previous research highlights the global importance of firefighter training in high-density urban areas. Studies by the International Association of Firefighters (IAFF) emphasize the need for scenario-based training to address unpredictable risks in cities like Jakarta. However, localized studies on Indonesian fire services are scarce, with existing literature focusing more on policy frameworks than operational realities. For example, Indonesia’s National Disaster Management Agency (</w:t>
      </w:r>
      <w:r>
        <w:rPr>
          <w:iCs/>
          <w:i/>
        </w:rPr>
        <w:t xml:space="preserve">Badan Nasional Penanggulangan Bencana</w:t>
      </w:r>
      <w:r>
        <w:t xml:space="preserve">, BNPB) has outlined guidelines for disaster response but lacks detailed protocols for integrating firefighter-specific strategies into urban planning.</w:t>
      </w:r>
    </w:p>
    <w:p>
      <w:pPr>
        <w:pStyle w:val="BodyText"/>
      </w:pPr>
      <w:r>
        <w:t xml:space="preserve">Research from Jakarta-based institutions, such as the Indonesian Institute of Sciences (</w:t>
      </w:r>
      <w:r>
        <w:rPr>
          <w:iCs/>
          <w:i/>
        </w:rPr>
        <w:t xml:space="preserve">Institut Teknologi Bandung</w:t>
      </w:r>
      <w:r>
        <w:t xml:space="preserve">), underscores the role of technology in improving firefighter safety. Drones and thermal imaging cameras have been suggested for rapid risk assessment, yet their adoption remains limited due to budget constraints. This gap between innovation and implementation is a critical area for this thesis.</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insights from interviews and surveys. Data was collected from:</w:t>
      </w:r>
    </w:p>
    <w:p>
      <w:pPr>
        <w:numPr>
          <w:ilvl w:val="0"/>
          <w:numId w:val="1001"/>
        </w:numPr>
        <w:pStyle w:val="Compact"/>
      </w:pPr>
      <w:r>
        <w:rPr>
          <w:bCs/>
          <w:b/>
        </w:rPr>
        <w:t xml:space="preserve">Casualty Reports:</w:t>
      </w:r>
      <w:r>
        <w:t xml:space="preserve"> </w:t>
      </w:r>
      <w:r>
        <w:t xml:space="preserve">Analysis of fire incidents in Jakarta between 2018–2023, focusing on response times, resource allocation, and outcomes.</w:t>
      </w:r>
    </w:p>
    <w:p>
      <w:pPr>
        <w:numPr>
          <w:ilvl w:val="0"/>
          <w:numId w:val="1001"/>
        </w:numPr>
        <w:pStyle w:val="Compact"/>
      </w:pPr>
      <w:r>
        <w:rPr>
          <w:bCs/>
          <w:b/>
        </w:rPr>
        <w:t xml:space="preserve">Interviews:</w:t>
      </w:r>
      <w:r>
        <w:t xml:space="preserve"> </w:t>
      </w:r>
      <w:r>
        <w:t xml:space="preserve">Structured conversations with 20 firefighters from the Jakarta Fire Department (</w:t>
      </w:r>
      <w:r>
        <w:rPr>
          <w:iCs/>
          <w:i/>
        </w:rPr>
        <w:t xml:space="preserve">Korps Pemadam Kebakaran</w:t>
      </w:r>
      <w:r>
        <w:t xml:space="preserve">) and local emergency management officials.</w:t>
      </w:r>
    </w:p>
    <w:p>
      <w:pPr>
        <w:numPr>
          <w:ilvl w:val="0"/>
          <w:numId w:val="1001"/>
        </w:numPr>
        <w:pStyle w:val="Compact"/>
      </w:pPr>
      <w:r>
        <w:rPr>
          <w:bCs/>
          <w:b/>
        </w:rPr>
        <w:t xml:space="preserve">Public Surveys:</w:t>
      </w:r>
      <w:r>
        <w:t xml:space="preserve"> </w:t>
      </w:r>
      <w:r>
        <w:t xml:space="preserve">500 responses from Jakarta residents to assess awareness of fire safety measures and trust in emergency services.</w:t>
      </w:r>
    </w:p>
    <w:p>
      <w:pPr>
        <w:pStyle w:val="FirstParagraph"/>
      </w:pPr>
      <w:r>
        <w:t xml:space="preserve">The findings were cross-referenced with international standards from the IAFF and the United Nations Office for Disaster Risk Reduction (</w:t>
      </w:r>
      <w:r>
        <w:rPr>
          <w:iCs/>
          <w:i/>
        </w:rPr>
        <w:t xml:space="preserve">UNDRR</w:t>
      </w:r>
      <w:r>
        <w:t xml:space="preserve">) to identify areas for improvement.</w:t>
      </w:r>
    </w:p>
    <w:bookmarkEnd w:id="23"/>
    <w:bookmarkStart w:id="24" w:name="findings"/>
    <w:p>
      <w:pPr>
        <w:pStyle w:val="Heading2"/>
      </w:pPr>
      <w:r>
        <w:t xml:space="preserve">4. Findings</w:t>
      </w:r>
    </w:p>
    <w:p>
      <w:pPr>
        <w:pStyle w:val="FirstParagraph"/>
      </w:pPr>
      <w:r>
        <w:t xml:space="preserve">The research revealed several critical issues:</w:t>
      </w:r>
    </w:p>
    <w:p>
      <w:pPr>
        <w:numPr>
          <w:ilvl w:val="0"/>
          <w:numId w:val="1002"/>
        </w:numPr>
        <w:pStyle w:val="Compact"/>
      </w:pPr>
      <w:r>
        <w:rPr>
          <w:bCs/>
          <w:b/>
        </w:rPr>
        <w:t xml:space="preserve">Limited Equipment Modernization:</w:t>
      </w:r>
      <w:r>
        <w:t xml:space="preserve"> </w:t>
      </w:r>
      <w:r>
        <w:t xml:space="preserve">Only 35% of Jakarta’s fire trucks are equipped with modern fire suppression systems, compared to 80% in global cities like Singapore.</w:t>
      </w:r>
    </w:p>
    <w:p>
      <w:pPr>
        <w:numPr>
          <w:ilvl w:val="0"/>
          <w:numId w:val="1002"/>
        </w:numPr>
        <w:pStyle w:val="Compact"/>
      </w:pPr>
      <w:r>
        <w:rPr>
          <w:bCs/>
          <w:b/>
        </w:rPr>
        <w:t xml:space="preserve">Inter-Agency Coordination Gaps:</w:t>
      </w:r>
      <w:r>
        <w:t xml:space="preserve"> </w:t>
      </w:r>
      <w:r>
        <w:t xml:space="preserve">Firefighters reported delays in receiving support from police and medical teams during large-scale incidents.</w:t>
      </w:r>
    </w:p>
    <w:p>
      <w:pPr>
        <w:numPr>
          <w:ilvl w:val="0"/>
          <w:numId w:val="1002"/>
        </w:numPr>
        <w:pStyle w:val="Compact"/>
      </w:pPr>
      <w:r>
        <w:rPr>
          <w:bCs/>
          <w:b/>
        </w:rPr>
        <w:t xml:space="preserve">Public Awareness Deficits:</w:t>
      </w:r>
      <w:r>
        <w:t xml:space="preserve"> </w:t>
      </w:r>
      <w:r>
        <w:t xml:space="preserve">Over 60% of surveyed residents were unaware of fire evacuation procedures or nearby emergency stations.</w:t>
      </w:r>
    </w:p>
    <w:p>
      <w:pPr>
        <w:pStyle w:val="FirstParagraph"/>
      </w:pPr>
      <w:r>
        <w:t xml:space="preserve">Cases like the 2021 warehouse fire in Bekasi, which resulted in 13 fatalities, highlighted the consequences of inadequate preparedness and delayed response times.</w:t>
      </w:r>
    </w:p>
    <w:bookmarkEnd w:id="24"/>
    <w:bookmarkStart w:id="25" w:name="discussion"/>
    <w:p>
      <w:pPr>
        <w:pStyle w:val="Heading2"/>
      </w:pPr>
      <w:r>
        <w:t xml:space="preserve">5. Discussion</w:t>
      </w:r>
    </w:p>
    <w:p>
      <w:pPr>
        <w:pStyle w:val="FirstParagraph"/>
      </w:pPr>
      <w:r>
        <w:t xml:space="preserve">The findings align with global trends where urban firefighters face resource constraints due to rapid population growth. However, Jakarta’s unique context—such as its vulnerability to flooding during the rainy season and traffic congestion delaying emergency vehicles—requires localized solutions. For instance, while international standards recommend regular simulation drills, Jakarta’s firefighters must also practice scenarios involving flooded streets or collapsing infrastructure.</w:t>
      </w:r>
    </w:p>
    <w:p>
      <w:pPr>
        <w:pStyle w:val="BodyText"/>
      </w:pPr>
      <w:r>
        <w:t xml:space="preserve">Community engagement emerged as a key factor. The study suggests integrating fire safety education into school curricula and leveraging local influencers to spread awareness about evacuation routes and emergency contacts.</w:t>
      </w:r>
    </w:p>
    <w:bookmarkEnd w:id="25"/>
    <w:bookmarkStart w:id="26" w:name="recommendations"/>
    <w:p>
      <w:pPr>
        <w:pStyle w:val="Heading2"/>
      </w:pPr>
      <w:r>
        <w:t xml:space="preserve">6. Recommendations</w:t>
      </w:r>
    </w:p>
    <w:p>
      <w:pPr>
        <w:numPr>
          <w:ilvl w:val="0"/>
          <w:numId w:val="1003"/>
        </w:numPr>
        <w:pStyle w:val="Compact"/>
      </w:pPr>
      <w:r>
        <w:rPr>
          <w:bCs/>
          <w:b/>
        </w:rPr>
        <w:t xml:space="preserve">Upgrade Infrastructure:</w:t>
      </w:r>
      <w:r>
        <w:t xml:space="preserve"> </w:t>
      </w:r>
      <w:r>
        <w:t xml:space="preserve">Allocate government funds for modernizing fire trucks, thermal imaging technology, and aerial surveillance systems.</w:t>
      </w:r>
    </w:p>
    <w:p>
      <w:pPr>
        <w:numPr>
          <w:ilvl w:val="0"/>
          <w:numId w:val="1003"/>
        </w:numPr>
        <w:pStyle w:val="Compact"/>
      </w:pPr>
      <w:r>
        <w:rPr>
          <w:bCs/>
          <w:b/>
        </w:rPr>
        <w:t xml:space="preserve">Cross-Agency Collaboration:</w:t>
      </w:r>
      <w:r>
        <w:t xml:space="preserve"> </w:t>
      </w:r>
      <w:r>
        <w:t xml:space="preserve">Develop unified protocols for police, medical teams, and firefighters during multi-hazard events.</w:t>
      </w:r>
    </w:p>
    <w:p>
      <w:pPr>
        <w:numPr>
          <w:ilvl w:val="0"/>
          <w:numId w:val="1003"/>
        </w:numPr>
        <w:pStyle w:val="Compact"/>
      </w:pPr>
      <w:r>
        <w:rPr>
          <w:bCs/>
          <w:b/>
        </w:rPr>
        <w:t xml:space="preserve">Community Outreach Programs:</w:t>
      </w:r>
      <w:r>
        <w:t xml:space="preserve"> </w:t>
      </w:r>
      <w:r>
        <w:t xml:space="preserve">Partner with NGOs and schools to conduct fire drills and awareness campaigns in high-risk neighborhoods.</w:t>
      </w:r>
    </w:p>
    <w:bookmarkEnd w:id="26"/>
    <w:bookmarkStart w:id="27" w:name="conclusion"/>
    <w:p>
      <w:pPr>
        <w:pStyle w:val="Heading2"/>
      </w:pPr>
      <w:r>
        <w:t xml:space="preserve">7. Conclusion</w:t>
      </w:r>
    </w:p>
    <w:p>
      <w:pPr>
        <w:pStyle w:val="FirstParagraph"/>
      </w:pPr>
      <w:r>
        <w:t xml:space="preserve">This Master Thesis underscores the urgent need for systemic improvements in Jakarta’s firefighter preparedness. By addressing equipment limitations, enhancing inter-agency coordination, and fostering community resilience, Indonesia can better protect its capital from urban fire disasters. Future research should focus on the long-term impact of these recommendations and explore the integration of artificial intelligence in predictive fire risk modeling.</w:t>
      </w:r>
    </w:p>
    <w:bookmarkEnd w:id="27"/>
    <w:bookmarkStart w:id="28" w:name="references"/>
    <w:p>
      <w:pPr>
        <w:pStyle w:val="Heading2"/>
      </w:pPr>
      <w:r>
        <w:t xml:space="preserve">References</w:t>
      </w:r>
    </w:p>
    <w:p>
      <w:pPr>
        <w:pStyle w:val="FirstParagraph"/>
      </w:pPr>
      <w:r>
        <w:t xml:space="preserve">BNPB (2023). National Disaster Management Guidelines. Jakarta: BNPB Press.</w:t>
      </w:r>
      <w:r>
        <w:br/>
      </w:r>
      <w:r>
        <w:t xml:space="preserve">IAFF (2021). Urban Firefighting Best Practices. International Association of Firefighters.</w:t>
      </w:r>
      <w:r>
        <w:br/>
      </w:r>
      <w:r>
        <w:t xml:space="preserve">UNDRR (2019). Global Assessment Report on Disaster Risk Reduction.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Preparedness in Indonesia Jakarta</dc:title>
  <dc:creator/>
  <dc:language>en</dc:language>
  <cp:keywords/>
  <dcterms:created xsi:type="dcterms:W3CDTF">2026-07-19T21:36:47Z</dcterms:created>
  <dcterms:modified xsi:type="dcterms:W3CDTF">2026-07-19T21:36:47Z</dcterms:modified>
</cp:coreProperties>
</file>

<file path=docProps/custom.xml><?xml version="1.0" encoding="utf-8"?>
<Properties xmlns="http://schemas.openxmlformats.org/officeDocument/2006/custom-properties" xmlns:vt="http://schemas.openxmlformats.org/officeDocument/2006/docPropsVTypes"/>
</file>