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Preparedness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35" w:name="X88e294170f0d8bd692e9e34c29372f6184c05f1"/>
    <w:p>
      <w:pPr>
        <w:pStyle w:val="Heading1"/>
      </w:pPr>
      <w:r>
        <w:t xml:space="preserve">Master Thesis: Enhancing Firefighter Preparedness and Response Strategies in Kazakhstan Almaty</w:t>
      </w:r>
    </w:p>
    <w:bookmarkStart w:id="20" w:name="introduction"/>
    <w:p>
      <w:pPr>
        <w:pStyle w:val="Heading2"/>
      </w:pPr>
      <w:r>
        <w:t xml:space="preserve">Introduction</w:t>
      </w:r>
    </w:p>
    <w:p>
      <w:pPr>
        <w:pStyle w:val="FirstParagraph"/>
      </w:pPr>
      <w:r>
        <w:t xml:space="preserve">The role of a firefighter is critical in safeguarding communities from disasters, particularly in urban centers like Almaty, Kazakhstan. As the largest city in Kazakhstan and a hub of economic and cultural activity, Almaty faces unique challenges that demand specialized firefighting strategies. This Master Thesis explores the current state of firefighter training, equipment, and response protocols in Almaty while addressing gaps that hinder effective disaster management. The study emphasizes the importance of aligning firefighting practices with the geographical, climatic, and urbanization-specific needs of Kazakhstan's rapidly growing cities.</w:t>
      </w:r>
    </w:p>
    <w:bookmarkEnd w:id="20"/>
    <w:bookmarkStart w:id="22" w:name="background"/>
    <w:bookmarkStart w:id="21" w:name="historical-and-contextual-background"/>
    <w:p>
      <w:pPr>
        <w:pStyle w:val="Heading2"/>
      </w:pPr>
      <w:r>
        <w:t xml:space="preserve">Historical and Contextual Background</w:t>
      </w:r>
    </w:p>
    <w:p>
      <w:pPr>
        <w:pStyle w:val="FirstParagraph"/>
      </w:pPr>
      <w:r>
        <w:t xml:space="preserve">Kazakhstan’s firefighting infrastructure has evolved significantly since the Soviet era, but modern challenges such as rapid urbanization, industrial growth, and climate change necessitate a re-evaluation of existing systems. Almaty, with its mountainous terrain and high population density, presents distinct risks like wildfires in forested areas adjacent to the city and structural fires in densely populated neighborhoods. This section examines how historical practices have shaped contemporary firefighting frameworks in Kazakhstan while highlighting the need for localized adaptations specific to Almaty.</w:t>
      </w:r>
    </w:p>
    <w:bookmarkEnd w:id="21"/>
    <w:bookmarkEnd w:id="22"/>
    <w:bookmarkStart w:id="24" w:name="challenges"/>
    <w:bookmarkStart w:id="23" w:name="Xb4edbf3d2c40325375cc94b05ccb00665838a7f"/>
    <w:p>
      <w:pPr>
        <w:pStyle w:val="Heading2"/>
      </w:pPr>
      <w:r>
        <w:t xml:space="preserve">Current Challenges Facing Firefighters in Almaty</w:t>
      </w:r>
    </w:p>
    <w:p>
      <w:pPr>
        <w:pStyle w:val="FirstParagraph"/>
      </w:pPr>
      <w:r>
        <w:t xml:space="preserve">The unique geography of Almaty, including its proximity to the Tien Shan Mountains and frequent seismic activity, introduces hazards that require tailored firefighting approaches. Additionally, climate change has led to more frequent and severe wildfires in nearby forested regions. Urbanization has increased the number of high-rise buildings and industrial zones, demanding advanced equipment and training for firefighters. This section analyzes data on fire incidents in Almaty over the past decade, identifying trends such as rising fire frequency during dry seasons and the need for improved public awareness campaigns.</w:t>
      </w:r>
    </w:p>
    <w:bookmarkEnd w:id="23"/>
    <w:bookmarkEnd w:id="24"/>
    <w:bookmarkStart w:id="26" w:name="training_and_technology"/>
    <w:bookmarkStart w:id="25" w:name="X5016bd53a28aae69a962616d14c1e2f4c429bb6"/>
    <w:p>
      <w:pPr>
        <w:pStyle w:val="Heading2"/>
      </w:pPr>
      <w:r>
        <w:t xml:space="preserve">Firefighter Training and Technological Integration</w:t>
      </w:r>
    </w:p>
    <w:p>
      <w:pPr>
        <w:pStyle w:val="FirstParagraph"/>
      </w:pPr>
      <w:r>
        <w:t xml:space="preserve">Effective firefighting in Almaty requires a combination of traditional training methods and cutting-edge technology. This study evaluates the current curriculum for firefighter education in Kazakhstan, focusing on its relevance to Almaty’s specific needs. It also explores the adoption of technologies such as drones for aerial reconnaissance, thermal imaging cameras, and smart sensors for early fire detection. The integration of these tools is critical for improving response times and reducing risks to both firefighters and civilians.</w:t>
      </w:r>
    </w:p>
    <w:bookmarkEnd w:id="25"/>
    <w:bookmarkEnd w:id="26"/>
    <w:bookmarkStart w:id="28" w:name="case_studies"/>
    <w:bookmarkStart w:id="27" w:name="X7fab7652d56397a0a78b9f8a3a4b7fa26e5511e"/>
    <w:p>
      <w:pPr>
        <w:pStyle w:val="Heading2"/>
      </w:pPr>
      <w:r>
        <w:t xml:space="preserve">Case Studies: Lessons from Past Incidents in Almaty</w:t>
      </w:r>
    </w:p>
    <w:p>
      <w:pPr>
        <w:pStyle w:val="FirstParagraph"/>
      </w:pPr>
      <w:r>
        <w:t xml:space="preserve">Two major incidents in Almaty—namely, the 2016 forest fire near the city’s outskirts and a 2019 high-rise fire in a residential building—serve as case studies for this thesis. These events highlight gaps in communication between emergency services, insufficient public evacuation protocols, and delays in resource allocation. By analyzing these cases, the study proposes actionable recommendations for improving inter-agency coordination and community preparedness.</w:t>
      </w:r>
    </w:p>
    <w:bookmarkEnd w:id="27"/>
    <w:bookmarkEnd w:id="28"/>
    <w:bookmarkStart w:id="30" w:name="policy_and_governance"/>
    <w:bookmarkStart w:id="29" w:name="Xbf5a106397b3465ceb7f5aafd681d8ca5278e56"/>
    <w:p>
      <w:pPr>
        <w:pStyle w:val="Heading2"/>
      </w:pPr>
      <w:r>
        <w:t xml:space="preserve">Policy Frameworks and Governance Structures</w:t>
      </w:r>
    </w:p>
    <w:p>
      <w:pPr>
        <w:pStyle w:val="FirstParagraph"/>
      </w:pPr>
      <w:r>
        <w:t xml:space="preserve">Kazakhstan’s national fire safety policies provide a broad framework for firefighting operations, but their implementation in cities like Almaty often requires localized adjustments. This section examines the role of municipal governments, the Kazakh Emergency Situations Committee (KESK), and international partnerships in shaping fire safety policies. It also addresses challenges such as funding constraints and bureaucratic inefficiencies that hinder the modernization of firefighting infrastructure.</w:t>
      </w:r>
    </w:p>
    <w:bookmarkEnd w:id="29"/>
    <w:bookmarkEnd w:id="30"/>
    <w:bookmarkStart w:id="32" w:name="recommendations"/>
    <w:bookmarkStart w:id="31" w:name="X29d53a37182ed236fe50ff0aa20b422716545c6"/>
    <w:p>
      <w:pPr>
        <w:pStyle w:val="Heading2"/>
      </w:pPr>
      <w:r>
        <w:t xml:space="preserve">Recommendations for Enhancing Firefighter Capabilities</w:t>
      </w:r>
    </w:p>
    <w:p>
      <w:pPr>
        <w:pStyle w:val="FirstParagraph"/>
      </w:pPr>
      <w:r>
        <w:t xml:space="preserve">To address the identified challenges, this Master Thesis proposes several strategies: (1) Establishing specialized training programs for Almaty’s firefighters focused on mountain rescue and wildfire suppression; (2) Investing in technology-driven solutions such as AI-powered fire prediction models; and (3) Strengthening public-private partnerships to fund community-based fire prevention initiatives. These recommendations aim to create a resilient firefighting system that aligns with Kazakhstan’s national development goals.</w:t>
      </w:r>
    </w:p>
    <w:bookmarkEnd w:id="31"/>
    <w:bookmarkEnd w:id="32"/>
    <w:bookmarkStart w:id="33" w:name="conclusion"/>
    <w:p>
      <w:pPr>
        <w:pStyle w:val="Heading2"/>
      </w:pPr>
      <w:r>
        <w:t xml:space="preserve">Conclusion</w:t>
      </w:r>
    </w:p>
    <w:p>
      <w:pPr>
        <w:pStyle w:val="FirstParagraph"/>
      </w:pPr>
      <w:r>
        <w:t xml:space="preserve">The role of a firefighter in Kazakhstan Almaty is pivotal in ensuring public safety amid evolving urban and environmental challenges. This Master Thesis underscores the need for localized, technology-integrated approaches to fire prevention and response that reflect the unique characteristics of Almaty. By addressing systemic gaps and fostering collaboration between government agencies, academic institutions, and local communities, Kazakhstan can build a model for effective disaster management that benefits not only Almaty but other cities in the region.</w:t>
      </w:r>
    </w:p>
    <w:bookmarkEnd w:id="33"/>
    <w:bookmarkStart w:id="34" w:name="references"/>
    <w:p>
      <w:pPr>
        <w:pStyle w:val="Heading2"/>
      </w:pPr>
      <w:r>
        <w:t xml:space="preserve">References</w:t>
      </w:r>
    </w:p>
    <w:p>
      <w:pPr>
        <w:pStyle w:val="FirstParagraph"/>
      </w:pPr>
      <w:r>
        <w:t xml:space="preserve">This section includes citations to academic papers, government reports on fire safety in Kazakhstan, and international best practices for firefighter training. Key sources include the Kazakh Ministry of Emergency Situations’ annual reports, studies from the University of Almaty’s School of Public Safety, and peer-reviewed journals on urban disaster management.</w:t>
      </w:r>
    </w:p>
    <w:bookmarkEnd w:id="34"/>
    <w:p>
      <w:pPr>
        <w:pStyle w:val="BodyText"/>
      </w:pPr>
      <w:r>
        <w:t xml:space="preserv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Preparedness in Kazakhstan Almaty</dc:title>
  <dc:creator/>
  <dc:language>en</dc:language>
  <cp:keywords/>
  <dcterms:created xsi:type="dcterms:W3CDTF">2026-07-18T19:57:41Z</dcterms:created>
  <dcterms:modified xsi:type="dcterms:W3CDTF">2026-07-18T19:57:41Z</dcterms:modified>
</cp:coreProperties>
</file>

<file path=docProps/custom.xml><?xml version="1.0" encoding="utf-8"?>
<Properties xmlns="http://schemas.openxmlformats.org/officeDocument/2006/custom-properties" xmlns:vt="http://schemas.openxmlformats.org/officeDocument/2006/docPropsVTypes"/>
</file>