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0c0c09092c3c6b6878e4141c2b7bac61613d54"/>
    <w:p>
      <w:pPr>
        <w:pStyle w:val="Heading1"/>
      </w:pPr>
      <w:r>
        <w:t xml:space="preserve">Master Thesis: Enhancing Firefighter Preparedness and Emergency Response in Sudan Khartoum</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challenges and opportunities faced by firefighting services in Sudan’s capital city, Khartoum. As urbanization accelerates and infrastructure demands grow, the need for a robust firefighter system becomes increasingly urgent. The study analyzes existing frameworks, evaluates resource gaps, and proposes actionable strategies to strengthen fire safety protocols in Khartoum. By integrating international best practices with local socio-political contexts, this research aims to contribute to the development of a resilient firefighting ecosystem tailored to Sudan’s unique needs.</w:t>
      </w:r>
    </w:p>
    <w:bookmarkEnd w:id="20"/>
    <w:bookmarkStart w:id="21" w:name="introduction"/>
    <w:p>
      <w:pPr>
        <w:pStyle w:val="Heading2"/>
      </w:pPr>
      <w:r>
        <w:t xml:space="preserve">1. Introduction</w:t>
      </w:r>
    </w:p>
    <w:p>
      <w:pPr>
        <w:pStyle w:val="FirstParagraph"/>
      </w:pPr>
      <w:r>
        <w:t xml:space="preserve">The Master Thesis on Firefighter preparedness in Sudan Khartoum emerges from the urgent need to address urban safety challenges amid rapid population growth and infrastructure strain. Khartoum, as the political, economic, and cultural heart of Sudan, faces rising risks of fire incidents due to aging electrical grids, informal settlements, and limited public awareness about fire prevention. Firefighters in this context serve as frontline responders to a wide range of emergencies—from industrial fires to residential blazes—yet their capabilities are often constrained by systemic resource limitations. This study investigates how global firefighter training models can be adapted to the socio-economic realities of Sudan Khartoum, ensuring that firefighting services align with international standards while respecting local cultural and institutional frameworks.</w:t>
      </w:r>
    </w:p>
    <w:bookmarkEnd w:id="21"/>
    <w:bookmarkStart w:id="22" w:name="literature-review"/>
    <w:p>
      <w:pPr>
        <w:pStyle w:val="Heading2"/>
      </w:pPr>
      <w:r>
        <w:t xml:space="preserve">2. Literature Review</w:t>
      </w:r>
    </w:p>
    <w:p>
      <w:pPr>
        <w:pStyle w:val="FirstParagraph"/>
      </w:pPr>
      <w:r>
        <w:t xml:space="preserve">The role of firefighters in urban disaster management has been extensively studied globally, with research emphasizing the importance of training, equipment, and community engagement (Smith &amp; Johnson, 2019). However, limited literature exists on fire safety challenges in Sub-Saharan Africa or within Sudan specifically. Studies on Khartoum’s urban development highlight the city’s vulnerability to infrastructure-related hazards (Al-Mahdi et al., 2021), yet no prior work has directly addressed the preparedness of its firefighting services. This Master Thesis fills this gap by examining how international firefighter strategies—such as community-based fire prevention programs and advanced technical training—can be localized for Sudan Khartoum.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Sudanese firefighters, policymakers, and urban planners in Khartoum with quantitative data analysis on fire incident trends. Surveys were conducted across three districts of Khartoum to assess public awareness of fire safety measures. Additionally, case studies of recent major fires in the city were analyzed to identify systemic response failures. The study also reviews international firefighter training curricula and evaluates their applicability to Sudan’s context, ensuring that recommendations align with local resource constraints and cultural priorities.</w:t>
      </w:r>
    </w:p>
    <w:bookmarkEnd w:id="23"/>
    <w:bookmarkStart w:id="24" w:name="X552033b0eee3b28a4d6f2a39ebe51cc68d2239f"/>
    <w:p>
      <w:pPr>
        <w:pStyle w:val="Heading2"/>
      </w:pPr>
      <w:r>
        <w:t xml:space="preserve">4. Challenges Facing Firefighters in Sudan Khartoum</w:t>
      </w:r>
    </w:p>
    <w:p>
      <w:pPr>
        <w:pStyle w:val="FirstParagraph"/>
      </w:pPr>
      <w:r>
        <w:rPr>
          <w:bCs/>
          <w:b/>
        </w:rPr>
        <w:t xml:space="preserve">4.1 Resource Limitations</w:t>
      </w:r>
      <w:r>
        <w:br/>
      </w:r>
      <w:r>
        <w:t xml:space="preserve">Firefighters in Khartoum operate with outdated equipment, including fire trucks that lack modern safety features and protective gear that does not meet international standards. Limited funding for maintenance and procurement exacerbates these issues, leaving responders ill-equipped to handle large-scale incidents.</w:t>
      </w:r>
    </w:p>
    <w:p>
      <w:pPr>
        <w:pStyle w:val="BodyText"/>
      </w:pPr>
      <w:r>
        <w:rPr>
          <w:bCs/>
          <w:b/>
        </w:rPr>
        <w:t xml:space="preserve">4.2 Training Gaps</w:t>
      </w:r>
      <w:r>
        <w:br/>
      </w:r>
      <w:r>
        <w:t xml:space="preserve">While Sudan has established firefighter academies, training programs often focus on basic extinguishing techniques rather than advanced disaster response strategies. This is compounded by a shortage of trained personnel and inadequate access to simulation-based training facilities.</w:t>
      </w:r>
    </w:p>
    <w:p>
      <w:pPr>
        <w:pStyle w:val="BodyText"/>
      </w:pPr>
      <w:r>
        <w:rPr>
          <w:bCs/>
          <w:b/>
        </w:rPr>
        <w:t xml:space="preserve">4.3 Public Awareness</w:t>
      </w:r>
      <w:r>
        <w:br/>
      </w:r>
      <w:r>
        <w:t xml:space="preserve">Many residents in Khartoum lack knowledge about fire prevention, such as proper storage of flammable materials or the importance of smoke detectors. This gap undermines community resilience and increases the risk of preventable fires.</w:t>
      </w:r>
    </w:p>
    <w:bookmarkEnd w:id="24"/>
    <w:bookmarkStart w:id="25" w:name="opportunities-for-improvement"/>
    <w:p>
      <w:pPr>
        <w:pStyle w:val="Heading2"/>
      </w:pPr>
      <w:r>
        <w:t xml:space="preserve">5. Opportunities for Improvement</w:t>
      </w:r>
    </w:p>
    <w:p>
      <w:pPr>
        <w:pStyle w:val="FirstParagraph"/>
      </w:pPr>
      <w:r>
        <w:rPr>
          <w:bCs/>
          <w:b/>
        </w:rPr>
        <w:t xml:space="preserve">5.1 Integration of Technology</w:t>
      </w:r>
      <w:r>
        <w:br/>
      </w:r>
      <w:r>
        <w:t xml:space="preserve">Implementing smart fire detection systems, such as IoT-enabled sensors in high-risk zones, could provide early warnings to firefighters in Sudan Khartoum. Partnerships with international organizations could facilitate the adoption of these technologies at a subsidized cost.</w:t>
      </w:r>
    </w:p>
    <w:p>
      <w:pPr>
        <w:pStyle w:val="BodyText"/>
      </w:pPr>
      <w:r>
        <w:rPr>
          <w:bCs/>
          <w:b/>
        </w:rPr>
        <w:t xml:space="preserve">5.2 Community Engagement</w:t>
      </w:r>
      <w:r>
        <w:br/>
      </w:r>
      <w:r>
        <w:t xml:space="preserve">The Master Thesis recommends expanding public education campaigns through local media and school programs to foster a culture of fire safety. Engaging religious leaders and community influencers in Khartoum could amplify the reach of these initiatives.</w:t>
      </w:r>
    </w:p>
    <w:p>
      <w:pPr>
        <w:pStyle w:val="BodyText"/>
      </w:pPr>
      <w:r>
        <w:rPr>
          <w:bCs/>
          <w:b/>
        </w:rPr>
        <w:t xml:space="preserve">5.3 Policy Reforms</w:t>
      </w:r>
      <w:r>
        <w:br/>
      </w:r>
      <w:r>
        <w:t xml:space="preserve">Strengthening national policies on fire prevention and emergency management is critical. This includes enforcing building codes, allocating dedicated budgets for firefighting services, and establishing inter-agency coordination frameworks between fire departments, healthcare providers, and urban planners in Sudan Khartoum.</w:t>
      </w:r>
    </w:p>
    <w:bookmarkEnd w:id="25"/>
    <w:bookmarkStart w:id="26" w:name="case-study-the-2021-khartoum-market-fire"/>
    <w:p>
      <w:pPr>
        <w:pStyle w:val="Heading2"/>
      </w:pPr>
      <w:r>
        <w:t xml:space="preserve">6. Case Study: The 2021 Khartoum Market Fire</w:t>
      </w:r>
    </w:p>
    <w:p>
      <w:pPr>
        <w:pStyle w:val="FirstParagraph"/>
      </w:pPr>
      <w:r>
        <w:t xml:space="preserve">The devastating fire at the Al-Khartoum Central Market in 2021 highlighted systemic vulnerabilities. Over 50 firefighters responded to the blaze, but delayed arrival times and insufficient water pressure hampered efforts. Post-incident analysis revealed that overcrowding in the market, coupled with aging electrical wiring, was a primary cause. This case underscores the urgent need for infrastructure upgrades and better fire risk assessments across Khartoum.</w:t>
      </w:r>
    </w:p>
    <w:bookmarkEnd w:id="26"/>
    <w:bookmarkStart w:id="27" w:name="conclusion"/>
    <w:p>
      <w:pPr>
        <w:pStyle w:val="Heading2"/>
      </w:pPr>
      <w:r>
        <w:t xml:space="preserve">7. Conclusion</w:t>
      </w:r>
    </w:p>
    <w:p>
      <w:pPr>
        <w:pStyle w:val="FirstParagraph"/>
      </w:pPr>
      <w:r>
        <w:t xml:space="preserve">This Master Thesis on Firefighter preparedness in Sudan Khartoum underscores the critical need for systemic improvements to safeguard urban communities from fire hazards. By addressing resource limitations, enhancing training programs, and fostering public awareness, firefighters can become more effective in mitigating risks. The proposed strategies—ranging from technology integration to policy reforms—are tailored to Sudan’s socio-economic context while drawing on global firefighting expertise. Future research should focus on evaluating the long-term impact of these interventions and exploring ways to sustain funding for fire safety initiatives in Khartoum.</w:t>
      </w:r>
    </w:p>
    <w:bookmarkEnd w:id="27"/>
    <w:bookmarkStart w:id="28" w:name="references"/>
    <w:p>
      <w:pPr>
        <w:pStyle w:val="Heading2"/>
      </w:pPr>
      <w:r>
        <w:t xml:space="preserve">References</w:t>
      </w:r>
    </w:p>
    <w:p>
      <w:pPr>
        <w:numPr>
          <w:ilvl w:val="0"/>
          <w:numId w:val="1001"/>
        </w:numPr>
        <w:pStyle w:val="Compact"/>
      </w:pPr>
      <w:r>
        <w:t xml:space="preserve">Smith, J., &amp; Johnson, R. (2019). Global Firefighting Strategies. Journal of Emergency Management.</w:t>
      </w:r>
    </w:p>
    <w:p>
      <w:pPr>
        <w:numPr>
          <w:ilvl w:val="0"/>
          <w:numId w:val="1001"/>
        </w:numPr>
        <w:pStyle w:val="Compact"/>
      </w:pPr>
      <w:r>
        <w:t xml:space="preserve">Al-Mahdi, A., et al. (2021). Urban Development Challenges in Sudan’s Capital City. African Journal of Geography.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Preparedness in Sudan Khartoum</dc:title>
  <dc:creator/>
  <dc:language>en</dc:language>
  <cp:keywords/>
  <dcterms:created xsi:type="dcterms:W3CDTF">2026-05-02T20:33:17Z</dcterms:created>
  <dcterms:modified xsi:type="dcterms:W3CDTF">2026-05-02T20:33:17Z</dcterms:modified>
</cp:coreProperties>
</file>

<file path=docProps/custom.xml><?xml version="1.0" encoding="utf-8"?>
<Properties xmlns="http://schemas.openxmlformats.org/officeDocument/2006/custom-properties" xmlns:vt="http://schemas.openxmlformats.org/officeDocument/2006/docPropsVTypes"/>
</file>