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356689a72f090aca93b26507b66bff71c0a317e"/>
    <w:p>
      <w:pPr>
        <w:pStyle w:val="Heading1"/>
      </w:pPr>
      <w:r>
        <w:t xml:space="preserve">Master Thesis: Firefighters in the United Arab Emirates, Dubai</w:t>
      </w:r>
    </w:p>
    <w:p>
      <w:pPr>
        <w:pStyle w:val="FirstParagraph"/>
      </w:pPr>
      <w:r>
        <w:t xml:space="preserve">This Master's thesis explores the critical role of firefighters in the United Arab Emirates (UAE), with a specific focus on Dubai. As a rapidly developing metropolis, Dubai presents unique challenges and opportunities for firefighting operations, which are integral to public safety, infrastructure protection, and emergency response systems. The study aims to analyze the structure, training protocols, technological advancements, and socio-cultural dynamics influencing firefighter services in Dubai.</w:t>
      </w:r>
    </w:p>
    <w:bookmarkStart w:id="20" w:name="introduction"/>
    <w:p>
      <w:pPr>
        <w:pStyle w:val="Heading2"/>
      </w:pPr>
      <w:r>
        <w:t xml:space="preserve">Introduction</w:t>
      </w:r>
    </w:p>
    <w:p>
      <w:pPr>
        <w:pStyle w:val="FirstParagraph"/>
      </w:pPr>
      <w:r>
        <w:t xml:space="preserve">The United Arab Emirates has emerged as a global hub for innovation, trade, and tourism. Dubai, in particular, stands out for its futuristic skyline and rapid urbanization. However, such growth brings heightened risks of fire incidents due to high-density buildings, advanced electrical systems, and the presence of flammable materials in commercial zones. Firefighters in Dubai operate within a complex environment where their roles extend beyond emergency response to include disaster management, public education, and community engagement.</w:t>
      </w:r>
    </w:p>
    <w:bookmarkEnd w:id="20"/>
    <w:bookmarkStart w:id="21" w:name="historical-context-and-evolution"/>
    <w:p>
      <w:pPr>
        <w:pStyle w:val="Heading2"/>
      </w:pPr>
      <w:r>
        <w:t xml:space="preserve">Historical Context and Evolution</w:t>
      </w:r>
    </w:p>
    <w:p>
      <w:pPr>
        <w:pStyle w:val="FirstParagraph"/>
      </w:pPr>
      <w:r>
        <w:t xml:space="preserve">The fire services in the UAE, including Dubai, have evolved significantly since the 1970s. Initially focused on combating oil-related fires in industrial areas, the scope of firefighting has expanded to address urban challenges. The Dubai Civil Defense Authority (DCDA), established to ensure safety across all sectors, has modernized its approach by integrating technology and international best practices. This evolution underscores the adaptability of firefighters in Dubai to meet contemporary demands.</w:t>
      </w:r>
    </w:p>
    <w:bookmarkEnd w:id="21"/>
    <w:bookmarkStart w:id="22" w:name="operational-structure-and-training"/>
    <w:p>
      <w:pPr>
        <w:pStyle w:val="Heading2"/>
      </w:pPr>
      <w:r>
        <w:t xml:space="preserve">Operational Structure and Training</w:t>
      </w:r>
    </w:p>
    <w:p>
      <w:pPr>
        <w:pStyle w:val="FirstParagraph"/>
      </w:pPr>
      <w:r>
        <w:t xml:space="preserve">The Firefighters in Dubai are part of a highly organized system under the DCDA. Their training includes both theoretical education on fire dynamics and practical drills tailored to local conditions, such as high-rise firefighting and chemical hazardous material (CHM) handling. The UAE's emphasis on excellence is reflected in their participation in global competitions like the World Firefighters Games, where Dubai teams have consistently showcased superior skills.</w:t>
      </w:r>
    </w:p>
    <w:bookmarkEnd w:id="22"/>
    <w:bookmarkStart w:id="23" w:name="technological-integration"/>
    <w:p>
      <w:pPr>
        <w:pStyle w:val="Heading2"/>
      </w:pPr>
      <w:r>
        <w:t xml:space="preserve">Technological Integration</w:t>
      </w:r>
    </w:p>
    <w:p>
      <w:pPr>
        <w:pStyle w:val="FirstParagraph"/>
      </w:pPr>
      <w:r>
        <w:t xml:space="preserve">Dubai’s commitment to innovation has led to the adoption of cutting-edge technology by its firefighters. Drones for aerial surveillance, thermal imaging cameras, and real-time data analytics tools are now standard in operations. These technologies enhance situational awareness and response efficiency, particularly during large-scale incidents like wildfires or multi-story building fires.</w:t>
      </w:r>
    </w:p>
    <w:bookmarkEnd w:id="23"/>
    <w:bookmarkStart w:id="24" w:name="X188bf4768f443aeb06c955d3c3a4f0062b88944"/>
    <w:p>
      <w:pPr>
        <w:pStyle w:val="Heading2"/>
      </w:pPr>
      <w:r>
        <w:t xml:space="preserve">Challenges Faced by Firefighters in Dubai</w:t>
      </w:r>
    </w:p>
    <w:p>
      <w:pPr>
        <w:pStyle w:val="FirstParagraph"/>
      </w:pPr>
      <w:r>
        <w:t xml:space="preserve">Despite their expertise, firefighters in Dubai face challenges unique to the region. Extreme heat and sandstorms can impede operations, while the city's vertical expansion requires specialized equipment for high-rise rescues. Additionally, cultural sensitivities and language barriers may complicate communication during emergencies involving expatriate communities.</w:t>
      </w:r>
    </w:p>
    <w:bookmarkEnd w:id="24"/>
    <w:bookmarkStart w:id="25" w:name="X4e1ad625db88eb6d83c779e631e27d317c19189"/>
    <w:p>
      <w:pPr>
        <w:pStyle w:val="Heading2"/>
      </w:pPr>
      <w:r>
        <w:t xml:space="preserve">Community Engagement and Public Awareness</w:t>
      </w:r>
    </w:p>
    <w:p>
      <w:pPr>
        <w:pStyle w:val="FirstParagraph"/>
      </w:pPr>
      <w:r>
        <w:t xml:space="preserve">Firefighters in Dubai play a pivotal role in public education initiatives. Through school programs, fire safety campaigns, and social media outreach, they aim to reduce preventable fires. These efforts align with the UAE’s vision of creating a resilient society where citizens are proactive about safety.</w:t>
      </w:r>
    </w:p>
    <w:bookmarkEnd w:id="25"/>
    <w:bookmarkStart w:id="26" w:name="casualty-rates-and-incident-analysis"/>
    <w:p>
      <w:pPr>
        <w:pStyle w:val="Heading2"/>
      </w:pPr>
      <w:r>
        <w:t xml:space="preserve">Casualty Rates and Incident Analysis</w:t>
      </w:r>
    </w:p>
    <w:p>
      <w:pPr>
        <w:pStyle w:val="FirstParagraph"/>
      </w:pPr>
      <w:r>
        <w:t xml:space="preserve">Statistical data from the DCDA indicates that Dubai has maintained low casualty rates in fire incidents compared to global averages. This success is attributed to strict building codes, rapid emergency response times, and firefighter preparedness. However, the thesis also examines case studies of high-profile incidents to identify areas for improvement.</w:t>
      </w:r>
    </w:p>
    <w:bookmarkEnd w:id="26"/>
    <w:bookmarkStart w:id="27" w:name="future-directions-and-recommendations"/>
    <w:p>
      <w:pPr>
        <w:pStyle w:val="Heading2"/>
      </w:pPr>
      <w:r>
        <w:t xml:space="preserve">Future Directions and Recommendations</w:t>
      </w:r>
    </w:p>
    <w:p>
      <w:pPr>
        <w:pStyle w:val="FirstParagraph"/>
      </w:pPr>
      <w:r>
        <w:t xml:space="preserve">The United Arab Emirates Dubai must continue investing in firefighter training, technological upgrades, and community partnerships to address emerging threats. Recommendations include expanding mental health support for firefighters, enhancing cross-border collaboration with international agencies, and integrating AI-driven predictive models for fire risk assessment.</w:t>
      </w:r>
    </w:p>
    <w:bookmarkEnd w:id="27"/>
    <w:bookmarkStart w:id="28" w:name="conclusion"/>
    <w:p>
      <w:pPr>
        <w:pStyle w:val="Heading2"/>
      </w:pPr>
      <w:r>
        <w:t xml:space="preserve">Conclusion</w:t>
      </w:r>
    </w:p>
    <w:p>
      <w:pPr>
        <w:pStyle w:val="FirstParagraph"/>
      </w:pPr>
      <w:r>
        <w:t xml:space="preserve">In conclusion, the Firefighters of the United Arab Emirates Dubai are vital to safeguarding lives and property in a city defined by ambition and complexity. Their work reflects a blend of tradition, innovation, and adaptability that mirrors Dubai’s own trajectory as a global leader. This Master Thesis underscores the importance of supporting these professionals through policy reforms, resource allocation, and public recognition.</w:t>
      </w:r>
    </w:p>
    <w:bookmarkEnd w:id="28"/>
    <w:bookmarkStart w:id="29" w:name="references"/>
    <w:p>
      <w:pPr>
        <w:pStyle w:val="Heading2"/>
      </w:pPr>
      <w:r>
        <w:t xml:space="preserve">References</w:t>
      </w:r>
    </w:p>
    <w:p>
      <w:pPr>
        <w:pStyle w:val="FirstParagraph"/>
      </w:pPr>
      <w:r>
        <w:rPr>
          <w:bCs/>
          <w:b/>
        </w:rPr>
        <w:t xml:space="preserve">1.</w:t>
      </w:r>
      <w:r>
        <w:t xml:space="preserve"> </w:t>
      </w:r>
      <w:r>
        <w:t xml:space="preserve">Dubai Civil Defense Authority (DCDA). (2023). Annual Report on Emergency Response Operations.</w:t>
      </w:r>
      <w:r>
        <w:br/>
      </w:r>
      <w:r>
        <w:rPr>
          <w:bCs/>
          <w:b/>
        </w:rPr>
        <w:t xml:space="preserve">2.</w:t>
      </w:r>
      <w:r>
        <w:t xml:space="preserve"> </w:t>
      </w:r>
      <w:r>
        <w:t xml:space="preserve">Al-Mansoori, S. &amp; Al-Maktoum, M. (2021). "Fire Safety in High-Density Urban Areas: A Case Study of Dubai." Journal of Emergency Management, 19(3), 45-67.</w:t>
      </w:r>
      <w:r>
        <w:br/>
      </w:r>
      <w:r>
        <w:rPr>
          <w:bCs/>
          <w:b/>
        </w:rPr>
        <w:t xml:space="preserve">3.</w:t>
      </w:r>
      <w:r>
        <w:t xml:space="preserve"> </w:t>
      </w:r>
      <w:r>
        <w:t xml:space="preserve">United Nations Office for Disaster Risk Reduction (UNDRR). (2022). Global Fire Safety Report.</w:t>
      </w:r>
      <w:r>
        <w:br/>
      </w:r>
      <w:r>
        <w:rPr>
          <w:bCs/>
          <w:b/>
        </w:rPr>
        <w:t xml:space="preserve">4.</w:t>
      </w:r>
      <w:r>
        <w:t xml:space="preserve"> </w:t>
      </w:r>
      <w:r>
        <w:t xml:space="preserve">International Association of Fire Chiefs (IAFC). (2023). Best Practices for Modern Firefighting in Urban Settings.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United Arab Emirates Dubai</dc:title>
  <dc:creator/>
  <dc:language>en</dc:language>
  <cp:keywords/>
  <dcterms:created xsi:type="dcterms:W3CDTF">2026-07-21T12:13:21Z</dcterms:created>
  <dcterms:modified xsi:type="dcterms:W3CDTF">2026-07-21T12:13:21Z</dcterms:modified>
</cp:coreProperties>
</file>

<file path=docProps/custom.xml><?xml version="1.0" encoding="utf-8"?>
<Properties xmlns="http://schemas.openxmlformats.org/officeDocument/2006/custom-properties" xmlns:vt="http://schemas.openxmlformats.org/officeDocument/2006/docPropsVTypes"/>
</file>