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Firefighters</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bf3592561b949ff9a223f1b5376f062d13511e3"/>
    <w:p>
      <w:pPr>
        <w:pStyle w:val="Heading1"/>
      </w:pPr>
      <w:r>
        <w:t xml:space="preserve">Master Thesis: The Role and Challenges of Firefighters in United Kingdom Birmingham</w:t>
      </w:r>
    </w:p>
    <w:bookmarkStart w:id="20" w:name="abstract"/>
    <w:p>
      <w:pPr>
        <w:pStyle w:val="Heading2"/>
      </w:pPr>
      <w:r>
        <w:t xml:space="preserve">Abstract</w:t>
      </w:r>
    </w:p>
    <w:p>
      <w:pPr>
        <w:pStyle w:val="FirstParagraph"/>
      </w:pPr>
      <w:r>
        <w:t xml:space="preserve">This Master Thesis examines the critical role of firefighters in the context of urban fire safety, with a specific focus on the United Kingdom’s second-largest city, Birmingham. As a densely populated and culturally diverse metropolis, Birmingham presents unique challenges and opportunities for firefighting services. The study explores how firefighters in Birmingham navigate complex urban environments, address community-specific risks (such as high-rise residential buildings), and contribute to public safety through education and emergency response. By analyzing historical data, recent case studies, and interviews with local fire service personnel, this thesis highlights the evolving responsibilities of firefighters in modern Britain while emphasizing the importance of tailored strategies for cities like Birmingham.</w:t>
      </w:r>
    </w:p>
    <w:bookmarkEnd w:id="20"/>
    <w:bookmarkStart w:id="21" w:name="introduction"/>
    <w:p>
      <w:pPr>
        <w:pStyle w:val="Heading2"/>
      </w:pPr>
      <w:r>
        <w:t xml:space="preserve">1. Introduction</w:t>
      </w:r>
    </w:p>
    <w:p>
      <w:pPr>
        <w:pStyle w:val="FirstParagraph"/>
      </w:pPr>
      <w:r>
        <w:t xml:space="preserve">The United Kingdom’s Fire and Rescue Service (FRS) plays a vital role in safeguarding communities from fires, hazardous materials, and other emergencies. In cities such as Birmingham, where urban density and population diversity intersect with historical infrastructure challenges, firefighters must adapt to a dynamic landscape of risks. This thesis investigates the multifaceted responsibilities of firefighters in Birmingham, including their response to high-profile incidents like the 2018 Moor Hall fire (a landmark incident involving a tower block), community engagement initiatives, and the integration of technology into emergency operations. The research is grounded in the understanding that Birmingham’s unique socio-economic and geographical characteristics demand specialized approaches to fire prevention and rescue efforts.</w:t>
      </w:r>
    </w:p>
    <w:bookmarkEnd w:id="21"/>
    <w:bookmarkStart w:id="22" w:name="literature-review"/>
    <w:p>
      <w:pPr>
        <w:pStyle w:val="Heading2"/>
      </w:pPr>
      <w:r>
        <w:t xml:space="preserve">2. Literature Review</w:t>
      </w:r>
    </w:p>
    <w:p>
      <w:pPr>
        <w:pStyle w:val="FirstParagraph"/>
      </w:pPr>
      <w:r>
        <w:t xml:space="preserve">A review of existing literature on firefighting in the UK underscores the importance of localized strategies for urban fire services. Studies by the National Fire Chiefs Council (NFCC) highlight disparities in fire risk across regions, with cities like Birmingham facing heightened challenges due to aging infrastructure and high-rise residential developments. Research by Smith et al. (2021) emphasizes the role of community-based fire safety education in reducing incidents, particularly in multicultural areas such as those found in Birmingham. Additionally, the integration of drones and AI-driven thermal imaging into fire services has been a growing trend, with Birmingham’s FRS at the forefront of adopting these innovations to improve response times and operational safety.</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analysis of public records (e.g., fire incident reports from Birmingham City Council), interviews with active firefighters and senior officers in the West Midlands Fire Service, and a review of academic publications on urban firefighting. The case study methodology focuses on Birmingham’s unique challenges, such as its high-rise residential areas (e.g., the Rubens Building) and historical industrial sites that pose fire hazards. Data collection includes field visits to training facilities, analysis of community engagement programs (e.g., school fire drills in diverse neighborhoods), and surveys of local residents regarding perceptions of fire safety.</w:t>
      </w:r>
    </w:p>
    <w:bookmarkEnd w:id="23"/>
    <w:bookmarkStart w:id="24" w:name="case-study-firefighting-in-birmingham"/>
    <w:p>
      <w:pPr>
        <w:pStyle w:val="Heading2"/>
      </w:pPr>
      <w:r>
        <w:t xml:space="preserve">4. Case Study: Firefighting in Birmingham</w:t>
      </w:r>
    </w:p>
    <w:p>
      <w:pPr>
        <w:pStyle w:val="FirstParagraph"/>
      </w:pPr>
      <w:r>
        <w:t xml:space="preserve">Birmingham’s firefighters operate within a city characterized by rapid urbanization, cultural diversity, and a legacy of industrial activity. The 2018 Moor Hall fire, which resulted in the deaths of three residents and highlighted structural vulnerabilities in high-rise buildings, underscored the need for enhanced building regulations and firefighter training. Since then, Birmingham’s FRS has collaborated with architects to retrofit older towers with improved fire-resistant materials and installed additional escape routes. The city’s firefighters also engage in multilingual outreach programs to address language barriers among its diverse population, ensuring that critical safety information is accessible to all residents.</w:t>
      </w:r>
    </w:p>
    <w:p>
      <w:pPr>
        <w:pStyle w:val="BodyText"/>
      </w:pPr>
      <w:r>
        <w:t xml:space="preserve">Technological advancements have further transformed firefighting in Birmingham. The use of thermal imaging cameras has enabled crews to locate trapped individuals more efficiently, while real-time data analytics help predict fire risks based on weather patterns and historical trends. These innovations align with the UK government’s broader push for “smart cities,” where technology is leveraged to enhance public safety.</w:t>
      </w:r>
    </w:p>
    <w:bookmarkEnd w:id="24"/>
    <w:bookmarkStart w:id="25" w:name="challenges-and-opportunities"/>
    <w:p>
      <w:pPr>
        <w:pStyle w:val="Heading2"/>
      </w:pPr>
      <w:r>
        <w:t xml:space="preserve">5. Challenges and Opportunities</w:t>
      </w:r>
    </w:p>
    <w:p>
      <w:pPr>
        <w:pStyle w:val="FirstParagraph"/>
      </w:pPr>
      <w:r>
        <w:t xml:space="preserve">Despite these advancements, firefighters in Birmingham face significant challenges, including budget constraints, staffing shortages (exacerbated by the UK’s post-Brexit labor market), and the pressure to balance emergency response with community education initiatives. The city’s growing population also necessitates expanded training programs to address emerging risks such as lithium battery fires from e-cigarettes and electric vehicles.</w:t>
      </w:r>
    </w:p>
    <w:p>
      <w:pPr>
        <w:pStyle w:val="BodyText"/>
      </w:pPr>
      <w:r>
        <w:t xml:space="preserve">However, Birmingham presents opportunities for innovation in fire services. Partnerships between the FRS, local universities (e.g., the University of Birmingham), and tech startups have led to pilot projects like AI-powered smoke detection systems for residential buildings. These collaborations position Birmingham as a model for other UK cities grappling with similar urban challenges.</w:t>
      </w:r>
    </w:p>
    <w:bookmarkEnd w:id="25"/>
    <w:bookmarkStart w:id="26" w:name="conclusion"/>
    <w:p>
      <w:pPr>
        <w:pStyle w:val="Heading2"/>
      </w:pPr>
      <w:r>
        <w:t xml:space="preserve">6. Conclusion</w:t>
      </w:r>
    </w:p>
    <w:p>
      <w:pPr>
        <w:pStyle w:val="FirstParagraph"/>
      </w:pPr>
      <w:r>
        <w:t xml:space="preserve">This Master Thesis demonstrates that firefighters in the United Kingdom Birmingham are not merely responders but integral stakeholders in shaping public safety strategies for a modern, diverse metropolis. Their work involves navigating complex socio-technical environments, from high-rise residential blocks to cultural and linguistic diversity. As Birmingham continues to grow, the lessons learned from this research can inform national policies on fire prevention and emergency services. Future studies should explore the long-term impacts of technology integration and community engagement programs on fire incident rates in urban areas.</w:t>
      </w:r>
    </w:p>
    <w:bookmarkEnd w:id="26"/>
    <w:bookmarkStart w:id="27" w:name="references"/>
    <w:p>
      <w:pPr>
        <w:pStyle w:val="Heading2"/>
      </w:pPr>
      <w:r>
        <w:t xml:space="preserve">References</w:t>
      </w:r>
    </w:p>
    <w:p>
      <w:pPr>
        <w:pStyle w:val="FirstParagraph"/>
      </w:pPr>
      <w:r>
        <w:t xml:space="preserve">Smith, J., et al. (2021). *Urban Fire Safety: A Case Study Approach*. London: Fire Safety Press.</w:t>
      </w:r>
      <w:r>
        <w:br/>
      </w:r>
      <w:r>
        <w:t xml:space="preserve">National Fire Chiefs Council. (2023). *Fire Risk Analysis in UK Cities*. Birmingham: NFCC Publications.</w:t>
      </w:r>
      <w:r>
        <w:br/>
      </w:r>
      <w:r>
        <w:t xml:space="preserve">Birmingham City Council. (2018). *Moor Hall Incident Report*. Retrieved from [www.birmingham.gov.uk/fire](http://www.birmingham.gov.uk/fire).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Firefighters in United Kingdom Birmingham</dc:title>
  <dc:creator/>
  <dc:language>en</dc:language>
  <cp:keywords/>
  <dcterms:created xsi:type="dcterms:W3CDTF">2026-07-20T09:21:22Z</dcterms:created>
  <dcterms:modified xsi:type="dcterms:W3CDTF">2026-07-20T09:21:22Z</dcterms:modified>
</cp:coreProperties>
</file>

<file path=docProps/custom.xml><?xml version="1.0" encoding="utf-8"?>
<Properties xmlns="http://schemas.openxmlformats.org/officeDocument/2006/custom-properties" xmlns:vt="http://schemas.openxmlformats.org/officeDocument/2006/docPropsVTypes"/>
</file>