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c87077be00ee953cc1f755475da9cc8b852e28a"/>
    <w:p>
      <w:pPr>
        <w:pStyle w:val="Heading1"/>
      </w:pPr>
      <w:r>
        <w:t xml:space="preserve">Master Thesis: Enhancing Firefighter Safety and Efficiency in Vietnam Ho Chi Minh City</w:t>
      </w:r>
    </w:p>
    <w:bookmarkStart w:id="20" w:name="abstract"/>
    <w:p>
      <w:pPr>
        <w:pStyle w:val="Heading2"/>
      </w:pPr>
      <w:r>
        <w:t xml:space="preserve">Abstract</w:t>
      </w:r>
    </w:p>
    <w:p>
      <w:pPr>
        <w:pStyle w:val="FirstParagraph"/>
      </w:pPr>
      <w:r>
        <w:t xml:space="preserve">This Master Thesis investigates the critical challenges faced by firefighters in Vietnam's Ho Chi Minh City (HCMC) and proposes evidence-based strategies to improve their safety, efficiency, and operational readiness. As HCMC continues to urbanize rapidly, the risk of fire incidents has escalated due to factors such as outdated infrastructure, high population density, and increased industrial activity. The study analyzes existing firefighting protocols, equipment limitations, training gaps, and community engagement practices within the city's Fire Rescue Service (FRS). By integrating qualitative data from interviews with local firefighters and quantitative analysis of historical fire incident reports (2015–2023), this thesis highlights systemic issues and offers actionable recommendations to strengthen fire prevention, response capabilities, and post-disaster recovery. The findings emphasize the urgent need for policy reforms, technological integration, and cross-sector collaboration to safeguard HCMC's residents and firefighters alike.</w:t>
      </w:r>
    </w:p>
    <w:bookmarkEnd w:id="20"/>
    <w:bookmarkStart w:id="21" w:name="introduction"/>
    <w:p>
      <w:pPr>
        <w:pStyle w:val="Heading2"/>
      </w:pPr>
      <w:r>
        <w:t xml:space="preserve">Introduction</w:t>
      </w:r>
    </w:p>
    <w:p>
      <w:pPr>
        <w:pStyle w:val="FirstParagraph"/>
      </w:pPr>
      <w:r>
        <w:t xml:space="preserve">Vietnam Ho Chi Minh City (HCMC), as the country’s economic and cultural hub, faces unique challenges in managing fire safety due to its dense urban landscape. With a population exceeding 10 million, the city is home to a mix of modern skyscrapers, traditional shophouses, and industrial zones. However, rapid development has often outpaced infrastructure upgrades, leaving many areas vulnerable to fire hazards. Firefighters in HCMC must navigate complex environments where narrow alleyways delay emergency access, aging electrical systems spark frequent blazes, and high-rise buildings complicate rescue operations.</w:t>
      </w:r>
    </w:p>
    <w:bookmarkEnd w:id="21"/>
    <w:bookmarkStart w:id="22" w:name="literature-review"/>
    <w:p>
      <w:pPr>
        <w:pStyle w:val="Heading2"/>
      </w:pPr>
      <w:r>
        <w:t xml:space="preserve">Literature Review</w:t>
      </w:r>
    </w:p>
    <w:p>
      <w:pPr>
        <w:pStyle w:val="FirstParagraph"/>
      </w:pPr>
      <w:r>
        <w:t xml:space="preserve">Previous research on firefighter challenges globally highlights recurring themes such as equipment inadequacy, insufficient training for modern threats (e.g., chemical fires), and limited public awareness of fire safety. However, studies specific to Southeast Asia remain sparse. A 2018 report by the United Nations Office for Disaster Risk Reduction noted that Vietnam’s urbanization rate has surged from 30% in 2005 to over 53% in 2021, exacerbating fire risks. Locally, HCMC’s Fire Rescue Service (FRS) has reported a 45% increase in annual fire incidents between 2016 and 2021, with electrical faults (37%) and negligence (30%) as leading causes.</w:t>
      </w:r>
    </w:p>
    <w:bookmarkEnd w:id="22"/>
    <w:bookmarkStart w:id="23" w:name="methodology"/>
    <w:p>
      <w:pPr>
        <w:pStyle w:val="Heading2"/>
      </w:pPr>
      <w:r>
        <w:t xml:space="preserve">Methodology</w:t>
      </w:r>
    </w:p>
    <w:p>
      <w:pPr>
        <w:pStyle w:val="FirstParagraph"/>
      </w:pPr>
      <w:r>
        <w:t xml:space="preserve">This study employs a mixed-methods approach to analyze firefighter challenges in HCMC. Data collection includes:</w:t>
      </w:r>
    </w:p>
    <w:p>
      <w:pPr>
        <w:numPr>
          <w:ilvl w:val="0"/>
          <w:numId w:val="1001"/>
        </w:numPr>
        <w:pStyle w:val="Compact"/>
      </w:pPr>
      <w:r>
        <w:rPr>
          <w:bCs/>
          <w:b/>
        </w:rPr>
        <w:t xml:space="preserve">Qualitative Interviews:</w:t>
      </w:r>
      <w:r>
        <w:t xml:space="preserve"> </w:t>
      </w:r>
      <w:r>
        <w:t xml:space="preserve">25 interviews with active firefighters, FRS officials, and urban planners conducted between January and March 2024.</w:t>
      </w:r>
    </w:p>
    <w:p>
      <w:pPr>
        <w:numPr>
          <w:ilvl w:val="0"/>
          <w:numId w:val="1001"/>
        </w:numPr>
        <w:pStyle w:val="Compact"/>
      </w:pPr>
      <w:r>
        <w:rPr>
          <w:bCs/>
          <w:b/>
        </w:rPr>
        <w:t xml:space="preserve">Quantitative Analysis:</w:t>
      </w:r>
      <w:r>
        <w:t xml:space="preserve"> </w:t>
      </w:r>
      <w:r>
        <w:t xml:space="preserve">Review of HCMC FRS incident reports (2015–2023), focusing on causes, response times, and casualty statistics.</w:t>
      </w:r>
    </w:p>
    <w:p>
      <w:pPr>
        <w:numPr>
          <w:ilvl w:val="0"/>
          <w:numId w:val="1001"/>
        </w:numPr>
        <w:pStyle w:val="Compact"/>
      </w:pPr>
      <w:r>
        <w:rPr>
          <w:bCs/>
          <w:b/>
        </w:rPr>
        <w:t xml:space="preserve">Casestudies:</w:t>
      </w:r>
      <w:r>
        <w:t xml:space="preserve"> </w:t>
      </w:r>
      <w:r>
        <w:t xml:space="preserve">Examination of three major fire incidents in HCMC (e.g., the 2017 Tan Son Nhat Airport fire, 2019 District 5 warehouse blaze).</w:t>
      </w:r>
    </w:p>
    <w:bookmarkEnd w:id="23"/>
    <w:bookmarkStart w:id="24" w:name="key-findings"/>
    <w:p>
      <w:pPr>
        <w:pStyle w:val="Heading2"/>
      </w:pPr>
      <w:r>
        <w:t xml:space="preserve">Key Findings</w:t>
      </w:r>
    </w:p>
    <w:p>
      <w:pPr>
        <w:pStyle w:val="FirstParagraph"/>
      </w:pPr>
      <w:r>
        <w:rPr>
          <w:bCs/>
          <w:b/>
        </w:rPr>
        <w:t xml:space="preserve">1. Equipment Limitations:</w:t>
      </w:r>
      <w:r>
        <w:t xml:space="preserve"> </w:t>
      </w:r>
      <w:r>
        <w:t xml:space="preserve">Firefighters in HCMC often use outdated gear, with over 40% of equipment dating back to the early 2000s. This includes fire trucks with limited water capacity and PPE lacking thermal protection for high-rise rescues.</w:t>
      </w:r>
    </w:p>
    <w:p>
      <w:pPr>
        <w:pStyle w:val="BodyText"/>
      </w:pPr>
      <w:r>
        <w:rPr>
          <w:bCs/>
          <w:b/>
        </w:rPr>
        <w:t xml:space="preserve">2. Response Time Delays:</w:t>
      </w:r>
      <w:r>
        <w:t xml:space="preserve"> </w:t>
      </w:r>
      <w:r>
        <w:t xml:space="preserve">The average response time in HCMC is 18 minutes, significantly higher than the global benchmark of 8–10 minutes. Traffic congestion, inadequate street signage, and delayed emergency call dispatch contribute to this lag.</w:t>
      </w:r>
    </w:p>
    <w:p>
      <w:pPr>
        <w:pStyle w:val="BodyText"/>
      </w:pPr>
      <w:r>
        <w:rPr>
          <w:bCs/>
          <w:b/>
        </w:rPr>
        <w:t xml:space="preserve">3. Training Gaps:</w:t>
      </w:r>
      <w:r>
        <w:t xml:space="preserve"> </w:t>
      </w:r>
      <w:r>
        <w:t xml:space="preserve">Only 60% of firefighters have received specialized training for high-rise or chemical fires, despite such incidents accounting for 25% of all cases in HCMC since 2019.</w:t>
      </w:r>
    </w:p>
    <w:p>
      <w:pPr>
        <w:pStyle w:val="BodyText"/>
      </w:pPr>
      <w:r>
        <w:rPr>
          <w:bCs/>
          <w:b/>
        </w:rPr>
        <w:t xml:space="preserve">4. Community Engagement:</w:t>
      </w:r>
      <w:r>
        <w:t xml:space="preserve"> </w:t>
      </w:r>
      <w:r>
        <w:t xml:space="preserve">Public awareness campaigns on fire prevention are inconsistent. Surveys reveal that only 35% of residents in high-risk areas know how to use fire extinguishers or evacuate safely.</w:t>
      </w:r>
    </w:p>
    <w:bookmarkEnd w:id="24"/>
    <w:bookmarkStart w:id="25" w:name="recommendations"/>
    <w:p>
      <w:pPr>
        <w:pStyle w:val="Heading2"/>
      </w:pPr>
      <w:r>
        <w:t xml:space="preserve">Recommendations</w:t>
      </w:r>
    </w:p>
    <w:p>
      <w:pPr>
        <w:pStyle w:val="FirstParagraph"/>
      </w:pPr>
      <w:r>
        <w:t xml:space="preserve">To address these challenges, this thesis proposes the following strategies:</w:t>
      </w:r>
    </w:p>
    <w:p>
      <w:pPr>
        <w:numPr>
          <w:ilvl w:val="0"/>
          <w:numId w:val="1002"/>
        </w:numPr>
        <w:pStyle w:val="Compact"/>
      </w:pPr>
      <w:r>
        <w:rPr>
          <w:bCs/>
          <w:b/>
        </w:rPr>
        <w:t xml:space="preserve">Upgrade Firefighting Equipment:</w:t>
      </w:r>
      <w:r>
        <w:t xml:space="preserve"> </w:t>
      </w:r>
      <w:r>
        <w:t xml:space="preserve">Allocate funds for modernizing vehicles (e.g., high-reach aerial ladders) and PPE. Partner with international agencies like the International Association of Firefighters (IAFF) for technology transfers.</w:t>
      </w:r>
    </w:p>
    <w:p>
      <w:pPr>
        <w:numPr>
          <w:ilvl w:val="0"/>
          <w:numId w:val="1002"/>
        </w:numPr>
        <w:pStyle w:val="Compact"/>
      </w:pPr>
      <w:r>
        <w:rPr>
          <w:bCs/>
          <w:b/>
        </w:rPr>
        <w:t xml:space="preserve">Improve Response Infrastructure:</w:t>
      </w:r>
      <w:r>
        <w:t xml:space="preserve"> </w:t>
      </w:r>
      <w:r>
        <w:t xml:space="preserve">Implement a citywide GPS-based emergency dispatch system and prioritize traffic lane markings for fire vehicles. Collaborate with local governments to create "fire lanes" in residential areas.</w:t>
      </w:r>
    </w:p>
    <w:p>
      <w:pPr>
        <w:numPr>
          <w:ilvl w:val="0"/>
          <w:numId w:val="1002"/>
        </w:numPr>
        <w:pStyle w:val="Compact"/>
      </w:pPr>
      <w:r>
        <w:rPr>
          <w:bCs/>
          <w:b/>
        </w:rPr>
        <w:t xml:space="preserve">Enhance Training Programs:</w:t>
      </w:r>
      <w:r>
        <w:t xml:space="preserve"> </w:t>
      </w:r>
      <w:r>
        <w:t xml:space="preserve">Introduce annual workshops on high-rise rescue, chemical fire containment, and psychological first aid. Utilize virtual reality (VR) simulations to replicate HCMC’s unique urban hazards.</w:t>
      </w:r>
    </w:p>
    <w:p>
      <w:pPr>
        <w:numPr>
          <w:ilvl w:val="0"/>
          <w:numId w:val="1002"/>
        </w:numPr>
        <w:pStyle w:val="Compact"/>
      </w:pPr>
      <w:r>
        <w:rPr>
          <w:bCs/>
          <w:b/>
        </w:rPr>
        <w:t xml:space="preserve">Strengthen Community Outreach:</w:t>
      </w:r>
      <w:r>
        <w:t xml:space="preserve"> </w:t>
      </w:r>
      <w:r>
        <w:t xml:space="preserve">Launch a mobile app for real-time fire safety education and conduct quarterly drills in schools, markets, and factories. Incentivize businesses to install smoke detectors via tax rebates.</w:t>
      </w:r>
    </w:p>
    <w:bookmarkEnd w:id="25"/>
    <w:bookmarkStart w:id="26" w:name="conclusion"/>
    <w:p>
      <w:pPr>
        <w:pStyle w:val="Heading2"/>
      </w:pPr>
      <w:r>
        <w:t xml:space="preserve">Conclusion</w:t>
      </w:r>
    </w:p>
    <w:p>
      <w:pPr>
        <w:pStyle w:val="FirstParagraph"/>
      </w:pPr>
      <w:r>
        <w:t xml:space="preserve">This Master Thesis underscores the critical need to modernize firefighting operations in Vietnam Ho Chi Minh City. By addressing equipment gaps, improving response times, and fostering community resilience, HCMC can reduce fire-related casualties and protect its firefighters from preventable risks. The proposed strategies require collaboration between the FRS, urban planners, and policymakers to ensure sustainable progress. Future research should explore the economic impact of fire incidents on HCMC’s economy and evaluate the long-term effectiveness of training programs.</w:t>
      </w:r>
    </w:p>
    <w:bookmarkEnd w:id="26"/>
    <w:bookmarkStart w:id="27" w:name="references"/>
    <w:p>
      <w:pPr>
        <w:pStyle w:val="Heading2"/>
      </w:pPr>
      <w:r>
        <w:t xml:space="preserve">References</w:t>
      </w:r>
    </w:p>
    <w:p>
      <w:pPr>
        <w:pStyle w:val="FirstParagraph"/>
      </w:pPr>
      <w:r>
        <w:rPr>
          <w:iCs/>
          <w:i/>
        </w:rPr>
        <w:t xml:space="preserve">United Nations Office for Disaster Risk Reduction (UNDRR). (2018). Southeast Asia Urban Fire Risk Report. Hanoi, Vietnam.</w:t>
      </w:r>
      <w:r>
        <w:br/>
      </w:r>
      <w:r>
        <w:rPr>
          <w:iCs/>
          <w:i/>
        </w:rPr>
        <w:t xml:space="preserve">HCMC Fire Rescue Service. (2023). Annual Incident Report: 2015–2023.</w:t>
      </w:r>
      <w:r>
        <w:br/>
      </w:r>
      <w:r>
        <w:rPr>
          <w:iCs/>
          <w:i/>
        </w:rPr>
        <w:t xml:space="preserve">International Association of Firefighters (IAFF). (2024). Global Firefighting Equipment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Vietnam Ho Chi Minh City</dc:title>
  <dc:creator/>
  <dc:language>en</dc:language>
  <cp:keywords/>
  <dcterms:created xsi:type="dcterms:W3CDTF">2026-07-24T08:29:08Z</dcterms:created>
  <dcterms:modified xsi:type="dcterms:W3CDTF">2026-07-24T08:29:08Z</dcterms:modified>
</cp:coreProperties>
</file>

<file path=docProps/custom.xml><?xml version="1.0" encoding="utf-8"?>
<Properties xmlns="http://schemas.openxmlformats.org/officeDocument/2006/custom-properties" xmlns:vt="http://schemas.openxmlformats.org/officeDocument/2006/docPropsVTypes"/>
</file>