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Environmental</w:t>
      </w:r>
      <w:r>
        <w:t xml:space="preserve"> </w:t>
      </w:r>
      <w:r>
        <w:t xml:space="preserve">Protection</w:t>
      </w:r>
      <w:r>
        <w:t xml:space="preserve"> </w:t>
      </w:r>
      <w:r>
        <w:t xml:space="preserve">in</w:t>
      </w:r>
      <w:r>
        <w:t xml:space="preserve"> </w:t>
      </w:r>
      <w:r>
        <w:t xml:space="preserve">Germany,</w:t>
      </w:r>
      <w:r>
        <w:t xml:space="preserve"> </w:t>
      </w:r>
      <w:r>
        <w:t xml:space="preserve">Frankfurt</w:t>
      </w:r>
    </w:p>
    <w:bookmarkStart w:id="27" w:name="X718b49d29c738aca96e09973cb0f8214a5be82c"/>
    <w:p>
      <w:pPr>
        <w:pStyle w:val="Heading1"/>
      </w:pPr>
      <w:r>
        <w:t xml:space="preserve">Master Thesis on the Role of a Geologist in Urban Development and Environmental Protection in Germany, Frankfurt</w:t>
      </w:r>
    </w:p>
    <w:bookmarkStart w:id="20" w:name="abstract"/>
    <w:p>
      <w:pPr>
        <w:pStyle w:val="Heading2"/>
      </w:pPr>
      <w:r>
        <w:t xml:space="preserve">Abstract</w:t>
      </w:r>
    </w:p>
    <w:p>
      <w:pPr>
        <w:pStyle w:val="FirstParagraph"/>
      </w:pPr>
      <w:r>
        <w:t xml:space="preserve">This Master Thesis explores the critical role of a geologist in addressing urban development challenges and environmental protection efforts within Germany’s city of Frankfurt. As a hub for international business, infrastructure growth, and ecological conservation, Frankfurt presents unique geological conditions that demand specialized expertise. The study examines the interplay between geological data collection, risk assessment, and sustainable planning in this dynamic region. By analyzing case studies from Frankfurt’s urban projects and environmental policies, this thesis highlights how geologists contribute to balancing economic expansion with ecological preservation in Germany’s major financial capital.</w:t>
      </w:r>
    </w:p>
    <w:bookmarkEnd w:id="20"/>
    <w:bookmarkStart w:id="21" w:name="introduction"/>
    <w:p>
      <w:pPr>
        <w:pStyle w:val="Heading2"/>
      </w:pPr>
      <w:r>
        <w:t xml:space="preserve">Introduction</w:t>
      </w:r>
    </w:p>
    <w:p>
      <w:pPr>
        <w:pStyle w:val="FirstParagraph"/>
      </w:pPr>
      <w:r>
        <w:t xml:space="preserve">The city of Frankfurt am Main, located in the federal state of Hesse, Germany, is renowned for its skyline dominated by skyscrapers and its strategic position as a global financial center. However, beneath this modern landscape lies a complex geological history shaped by the Rhine River basin’s sedimentary deposits and post-glacial activity. For a geologist working in Frankfurt, understanding these subsurface dynamics is essential to addressing challenges such as ground stability for construction, groundwater contamination from industrial activities, and climate change-related risks like flooding.</w:t>
      </w:r>
    </w:p>
    <w:p>
      <w:pPr>
        <w:pStyle w:val="BodyText"/>
      </w:pPr>
      <w:r>
        <w:t xml:space="preserve">In recent years, Germany has prioritized sustainable urban development through policies like the National Climate Plan and the EU’s Green Deal. This thesis investigates how a geologist in Frankfurt integrates scientific research with practical solutions to meet these objectives. By focusing on geological surveys, risk mitigation strategies, and interdisciplinary collaboration, this study underscores the importance of geological expertise in shaping Germany’s future cities.</w:t>
      </w:r>
    </w:p>
    <w:bookmarkEnd w:id="21"/>
    <w:bookmarkStart w:id="22" w:name="methodology"/>
    <w:p>
      <w:pPr>
        <w:pStyle w:val="Heading2"/>
      </w:pPr>
      <w:r>
        <w:t xml:space="preserve">Methodology</w:t>
      </w:r>
    </w:p>
    <w:p>
      <w:pPr>
        <w:pStyle w:val="FirstParagraph"/>
      </w:pPr>
      <w:r>
        <w:t xml:space="preserve">The research methodology employed in this Master Thesis combines fieldwork, data analysis from geological archives, and case studies specific to Frankfurt. Fieldwork involved sediment sampling along the Rhine River’s floodplains and subsurface investigations using geophysical techniques like ground-penetrating radar. Data from Germany’s Federal Institute for Geosciences and Natural Resources (BGR) provided insights into regional seismic activity and soil composition.</w:t>
      </w:r>
    </w:p>
    <w:p>
      <w:pPr>
        <w:pStyle w:val="BodyText"/>
      </w:pPr>
      <w:r>
        <w:t xml:space="preserve">Critical case studies included the development of Frankfurt Airport (Frankfurt Flughafen), which required extensive geological risk assessments due to its location near the River Main, and the city’s groundwater remediation projects following industrial contamination. These examples were analyzed through primary sources such as technical reports from local authorities in Frankfurt and interviews with geologists working in Germany’s environmental sector.</w:t>
      </w:r>
    </w:p>
    <w:bookmarkEnd w:id="22"/>
    <w:bookmarkStart w:id="23" w:name="Xfd8c56c507201efa23850f41e13cb2e68c8230f"/>
    <w:p>
      <w:pPr>
        <w:pStyle w:val="Heading2"/>
      </w:pPr>
      <w:r>
        <w:t xml:space="preserve">Findings: Geological Challenges in Frankfurt</w:t>
      </w:r>
    </w:p>
    <w:p>
      <w:pPr>
        <w:pStyle w:val="FirstParagraph"/>
      </w:pPr>
      <w:r>
        <w:t xml:space="preserve">The geological profile of Frankfurt is characterized by Quaternary deposits, including clay, sand, and gravel layers formed over millennia. These materials influence the city’s susceptibility to subsidence and groundwater flow patterns. For instance, the presence of compacted Pleistocene clay layers beneath central Frankfurt poses risks for tunnel construction projects like the U-Bahn expansion.</w:t>
      </w:r>
    </w:p>
    <w:p>
      <w:pPr>
        <w:pStyle w:val="BodyText"/>
      </w:pPr>
      <w:r>
        <w:t xml:space="preserve">Groundwater contamination remains a pressing issue in Frankfurt due to historical industrial activity in districts like Rödelheim and Niederrad. A geologist’s role here includes identifying contamination sources, recommending remediation techniques such as phytoremediation, and ensuring compliance with Germany’s strict environmental regulations under the Federal Soil Protection Act (Bundesbodenschutzgesetz).</w:t>
      </w:r>
    </w:p>
    <w:p>
      <w:pPr>
        <w:pStyle w:val="BodyText"/>
      </w:pPr>
      <w:r>
        <w:t xml:space="preserve">Furthermore, climate change has intensified flood risks in Frankfurt. The city’s low-lying areas are vulnerable to rising river levels in the Rhine and Main basins. Geological studies have informed the design of adaptive infrastructure, such as raised levees and permeable pavements, to mitigate these risks while preserving natural ecosystems.</w:t>
      </w:r>
    </w:p>
    <w:bookmarkEnd w:id="23"/>
    <w:bookmarkStart w:id="24" w:name="X1ddc9c876ccc6a159f5de805164299bf5fb7439"/>
    <w:p>
      <w:pPr>
        <w:pStyle w:val="Heading2"/>
      </w:pPr>
      <w:r>
        <w:t xml:space="preserve">Discussion: The Geologist’s Contribution to Urban Planning</w:t>
      </w:r>
    </w:p>
    <w:p>
      <w:pPr>
        <w:pStyle w:val="FirstParagraph"/>
      </w:pPr>
      <w:r>
        <w:t xml:space="preserve">In Germany, geologists are integral to urban planning processes through their ability to translate subsurface data into actionable strategies. In Frankfurt, this expertise has been pivotal in balancing development with environmental stewardship. For example, the city’s 2030 Climate Protection Plan includes geological input on soil carbon sequestration and the use of geothermal energy from deep aquifers.</w:t>
      </w:r>
    </w:p>
    <w:p>
      <w:pPr>
        <w:pStyle w:val="BodyText"/>
      </w:pPr>
      <w:r>
        <w:t xml:space="preserve">The thesis also highlights interdisciplinary collaboration between geologists, urban planners, and policymakers in Frankfurt. A notable initiative is the “Frankfurt Green Corridor” project, which leverages geological data to identify suitable areas for rewilding and green infrastructure. Such efforts align with Germany’s national goal of achieving climate neutrality by 2045.</w:t>
      </w:r>
    </w:p>
    <w:p>
      <w:pPr>
        <w:pStyle w:val="BodyText"/>
      </w:pPr>
      <w:r>
        <w:t xml:space="preserve">Critically, the study emphasizes the need for public awareness of geological risks in urban settings. A geologist in Frankfurt must not only conduct technical analyses but also communicate findings effectively to stakeholders, including local governments and residents, to ensure informed decision-making.</w:t>
      </w:r>
    </w:p>
    <w:bookmarkEnd w:id="24"/>
    <w:bookmarkStart w:id="25" w:name="conclusion"/>
    <w:p>
      <w:pPr>
        <w:pStyle w:val="Heading2"/>
      </w:pPr>
      <w:r>
        <w:t xml:space="preserve">Conclusion</w:t>
      </w:r>
    </w:p>
    <w:p>
      <w:pPr>
        <w:pStyle w:val="FirstParagraph"/>
      </w:pPr>
      <w:r>
        <w:t xml:space="preserve">This Master Thesis demonstrates that the role of a geologist in Frankfurt is multifaceted, encompassing scientific research, risk management, and environmental advocacy. In Germany’s rapidly evolving urban landscapes, geological expertise is indispensable for ensuring sustainable development while safeguarding natural resources. The case studies and methodologies presented here provide a framework for geologists working in similar contexts across Europe.</w:t>
      </w:r>
    </w:p>
    <w:p>
      <w:pPr>
        <w:pStyle w:val="BodyText"/>
      </w:pPr>
      <w:r>
        <w:t xml:space="preserve">As Frankfurt continues to grow as a global hub, the integration of geological insights into urban planning will remain crucial. This thesis not only contributes to the academic discourse on geology but also offers practical recommendations for Germany’s ongoing commitment to sustainable development and climate resilience.</w:t>
      </w:r>
    </w:p>
    <w:bookmarkEnd w:id="25"/>
    <w:bookmarkStart w:id="26" w:name="references"/>
    <w:p>
      <w:pPr>
        <w:pStyle w:val="Heading2"/>
      </w:pPr>
      <w:r>
        <w:t xml:space="preserve">References</w:t>
      </w:r>
    </w:p>
    <w:p>
      <w:pPr>
        <w:numPr>
          <w:ilvl w:val="0"/>
          <w:numId w:val="1001"/>
        </w:numPr>
        <w:pStyle w:val="Compact"/>
      </w:pPr>
      <w:r>
        <w:t xml:space="preserve">Bundesanstalt für Geowissenschaften und Rohstoffe (BGR). (2021). *Geological Survey of Hesse*. Berlin.</w:t>
      </w:r>
    </w:p>
    <w:p>
      <w:pPr>
        <w:numPr>
          <w:ilvl w:val="0"/>
          <w:numId w:val="1001"/>
        </w:numPr>
        <w:pStyle w:val="Compact"/>
      </w:pPr>
      <w:r>
        <w:t xml:space="preserve">Frankfurt City Council. (2023). *Climate Protection Plan 2030*. Frankfurt: Department of Environmental Affairs.</w:t>
      </w:r>
    </w:p>
    <w:p>
      <w:pPr>
        <w:numPr>
          <w:ilvl w:val="0"/>
          <w:numId w:val="1001"/>
        </w:numPr>
        <w:pStyle w:val="Compact"/>
      </w:pPr>
      <w:r>
        <w:t xml:space="preserve">European Union. (2019). *Green Deal Strategy for Sustainable Cities*. Brussels.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Urban Development and Environmental Protection in Germany, Frankfurt</dc:title>
  <dc:creator/>
  <dc:language>en</dc:language>
  <cp:keywords/>
  <dcterms:created xsi:type="dcterms:W3CDTF">2026-09-26T07:26:23Z</dcterms:created>
  <dcterms:modified xsi:type="dcterms:W3CDTF">2026-09-26T07:26:23Z</dcterms:modified>
</cp:coreProperties>
</file>

<file path=docProps/custom.xml><?xml version="1.0" encoding="utf-8"?>
<Properties xmlns="http://schemas.openxmlformats.org/officeDocument/2006/custom-properties" xmlns:vt="http://schemas.openxmlformats.org/officeDocument/2006/docPropsVTypes"/>
</file>