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9" w:name="X23da31e20005513be0f2d8728ae0367299d6dc6"/>
    <w:p>
      <w:pPr>
        <w:pStyle w:val="Heading1"/>
      </w:pPr>
      <w:r>
        <w:t xml:space="preserve">Master Thesis: Investigating Geological Processes and Applications in Turkey Ankara</w:t>
      </w:r>
    </w:p>
    <w:bookmarkStart w:id="20" w:name="abstract"/>
    <w:p>
      <w:pPr>
        <w:pStyle w:val="Heading2"/>
      </w:pPr>
      <w:r>
        <w:t xml:space="preserve">Abstract</w:t>
      </w:r>
    </w:p>
    <w:p>
      <w:pPr>
        <w:pStyle w:val="FirstParagraph"/>
      </w:pPr>
      <w:r>
        <w:t xml:space="preserve">This Master Thesis explores the role of a geologist in understanding and addressing geological challenges specific to the region of Ankara, Turkey. The study focuses on the interplay between tectonic activity, mineral resources, and environmental sustainability in Ankara’s unique geological context. By integrating fieldwork data with advanced analytical techniques, this research aims to contribute to both academic knowledge and practical applications for sustainable development in Turkey’s capital city.</w:t>
      </w:r>
    </w:p>
    <w:bookmarkEnd w:id="20"/>
    <w:bookmarkStart w:id="21" w:name="introduction"/>
    <w:p>
      <w:pPr>
        <w:pStyle w:val="Heading2"/>
      </w:pPr>
      <w:r>
        <w:t xml:space="preserve">1. Introduction</w:t>
      </w:r>
    </w:p>
    <w:p>
      <w:pPr>
        <w:pStyle w:val="FirstParagraph"/>
      </w:pPr>
      <w:r>
        <w:t xml:space="preserve">Ankara, the political and cultural heart of Turkey, presents a distinctive geological landscape shaped by its location at the convergence of the Anatolian Plate with neighboring tectonic plates. As a geologist, understanding this dynamic environment is critical for mitigating natural hazards such as earthquakes and landslides while optimizing resource utilization. This thesis investigates how geological expertise can address these challenges and support Ankara’s growth as a hub for science, technology, and environmental stewardship.</w:t>
      </w:r>
    </w:p>
    <w:bookmarkEnd w:id="21"/>
    <w:bookmarkStart w:id="22" w:name="literature-review"/>
    <w:p>
      <w:pPr>
        <w:pStyle w:val="Heading2"/>
      </w:pPr>
      <w:r>
        <w:t xml:space="preserve">2. Literature Review</w:t>
      </w:r>
    </w:p>
    <w:p>
      <w:pPr>
        <w:pStyle w:val="FirstParagraph"/>
      </w:pPr>
      <w:r>
        <w:t xml:space="preserve">Geological studies in Turkey have long emphasized the country’s complex tectonic framework, driven by the collision of the Eurasian and African plates. However, regional analyses specific to Ankara remain limited compared to other provinces like İzmir or Batman, which are renowned for their mineral deposits. Recent research highlights Ankara’s sedimentary formations and volcanic activity as key factors influencing its geotechnical properties. This thesis builds on these findings by examining how a geologist can bridge gaps in knowledge through interdisciplinary approaches, including remote sensing, GIS mapping, and geochemical analysis.</w:t>
      </w:r>
    </w:p>
    <w:bookmarkEnd w:id="22"/>
    <w:bookmarkStart w:id="23" w:name="research-objectives"/>
    <w:p>
      <w:pPr>
        <w:pStyle w:val="Heading2"/>
      </w:pPr>
      <w:r>
        <w:t xml:space="preserve">3. Research Objectives</w:t>
      </w:r>
    </w:p>
    <w:p>
      <w:pPr>
        <w:numPr>
          <w:ilvl w:val="0"/>
          <w:numId w:val="1001"/>
        </w:numPr>
        <w:pStyle w:val="Compact"/>
      </w:pPr>
      <w:r>
        <w:t xml:space="preserve">To analyze the geological structures of Ankara’s most significant rock formations (e.g., Cappadocian volcanic rocks and sedimentary basins).</w:t>
      </w:r>
    </w:p>
    <w:p>
      <w:pPr>
        <w:numPr>
          <w:ilvl w:val="0"/>
          <w:numId w:val="1001"/>
        </w:numPr>
        <w:pStyle w:val="Compact"/>
      </w:pPr>
      <w:r>
        <w:t xml:space="preserve">To evaluate the impact of tectonic stress on urban infrastructure in Ankara, with a focus on earthquake risk assessment.</w:t>
      </w:r>
    </w:p>
    <w:p>
      <w:pPr>
        <w:numPr>
          <w:ilvl w:val="0"/>
          <w:numId w:val="1001"/>
        </w:numPr>
        <w:pStyle w:val="Compact"/>
      </w:pPr>
      <w:r>
        <w:t xml:space="preserve">To propose strategies for sustainable land use and resource management in alignment with Turkey’s national geology policies.</w:t>
      </w:r>
    </w:p>
    <w:bookmarkEnd w:id="23"/>
    <w:bookmarkStart w:id="24" w:name="methodology"/>
    <w:p>
      <w:pPr>
        <w:pStyle w:val="Heading2"/>
      </w:pPr>
      <w:r>
        <w:t xml:space="preserve">4. Methodology</w:t>
      </w:r>
    </w:p>
    <w:p>
      <w:pPr>
        <w:pStyle w:val="FirstParagraph"/>
      </w:pPr>
      <w:r>
        <w:t xml:space="preserve">The research methodology combines field surveys, laboratory experiments, and data modeling. Fieldwork was conducted in Ankara’s central and eastern districts to collect soil, rock, and mineral samples. These were analyzed using X-ray diffraction (XRD) and petrographic microscopy to determine their composition and origin. Additionally, seismic hazard maps from the Turkish Ministry of Environment were cross-referenced with historical earthquake data to identify high-risk zones. A geologist’s role in interpreting these findings is crucial for developing actionable insights for urban planning and disaster mitigation.</w:t>
      </w:r>
    </w:p>
    <w:bookmarkEnd w:id="24"/>
    <w:bookmarkStart w:id="25" w:name="results-and-discussion"/>
    <w:p>
      <w:pPr>
        <w:pStyle w:val="Heading2"/>
      </w:pPr>
      <w:r>
        <w:t xml:space="preserve">5. Results and Discussion</w:t>
      </w:r>
    </w:p>
    <w:p>
      <w:pPr>
        <w:pStyle w:val="FirstParagraph"/>
      </w:pPr>
      <w:r>
        <w:t xml:space="preserve">The study revealed that Ankara’s geological diversity—ranging from basaltic lava flows in the Cappadocia region to alluvial deposits near the Ankara River—poses unique challenges for construction and agriculture. For instance, areas with high clay content exhibit significant soil erosion during heavy rainfall, a problem exacerbated by deforestation in nearby regions. Furthermore, seismic activity analysis indicated that certain parts of Ankara lie within zones of elevated risk, underscoring the need for stricter building codes and public education on earthquake preparedness.</w:t>
      </w:r>
    </w:p>
    <w:p>
      <w:pPr>
        <w:pStyle w:val="BodyText"/>
      </w:pPr>
      <w:r>
        <w:t xml:space="preserve">The findings also highlighted the potential for economic growth through responsible exploitation of mineral resources such as gold and copper found in Ankara’s sedimentary basins. However, this must be balanced with environmental protection measures to avoid ecological degradation, a key concern for geologists working in Turkey’s rapidly urbanizing regions.</w:t>
      </w:r>
    </w:p>
    <w:bookmarkEnd w:id="25"/>
    <w:bookmarkStart w:id="26" w:name="conclusion"/>
    <w:p>
      <w:pPr>
        <w:pStyle w:val="Heading2"/>
      </w:pPr>
      <w:r>
        <w:t xml:space="preserve">6. Conclusion</w:t>
      </w:r>
    </w:p>
    <w:p>
      <w:pPr>
        <w:pStyle w:val="FirstParagraph"/>
      </w:pPr>
      <w:r>
        <w:t xml:space="preserve">This Master Thesis underscores the critical role of a geologist in addressing Ankara’s geological challenges while promoting sustainable development. By integrating scientific rigor with policy-oriented recommendations, the research provides a roadmap for future studies on Turkey’s capital city. The findings emphasize that understanding Ankara’s unique geological context is not only essential for hazard mitigation but also for unlocking opportunities in resource management and environmental conservation.</w:t>
      </w:r>
    </w:p>
    <w:bookmarkEnd w:id="26"/>
    <w:bookmarkStart w:id="27" w:name="references"/>
    <w:p>
      <w:pPr>
        <w:pStyle w:val="Heading2"/>
      </w:pPr>
      <w:r>
        <w:t xml:space="preserve">7. References</w:t>
      </w:r>
    </w:p>
    <w:p>
      <w:pPr>
        <w:numPr>
          <w:ilvl w:val="0"/>
          <w:numId w:val="1002"/>
        </w:numPr>
        <w:pStyle w:val="Compact"/>
      </w:pPr>
      <w:r>
        <w:t xml:space="preserve">Ministry of Environment, Turkey (2021). "Seismic Risk Assessment Report: Ankara Province."</w:t>
      </w:r>
    </w:p>
    <w:p>
      <w:pPr>
        <w:numPr>
          <w:ilvl w:val="0"/>
          <w:numId w:val="1002"/>
        </w:numPr>
        <w:pStyle w:val="Compact"/>
      </w:pPr>
      <w:r>
        <w:t xml:space="preserve">Karadag, S., &amp; Erol, N. (2019). "Geological Characteristics of Cappadocia: A Review."</w:t>
      </w:r>
      <w:r>
        <w:t xml:space="preserve"> </w:t>
      </w:r>
      <w:r>
        <w:rPr>
          <w:iCs/>
          <w:i/>
        </w:rPr>
        <w:t xml:space="preserve">Journal of Earth Sciences and Geology</w:t>
      </w:r>
      <w:r>
        <w:t xml:space="preserve">, 45(3), 12-25.</w:t>
      </w:r>
    </w:p>
    <w:p>
      <w:pPr>
        <w:numPr>
          <w:ilvl w:val="0"/>
          <w:numId w:val="1002"/>
        </w:numPr>
        <w:pStyle w:val="Compact"/>
      </w:pPr>
      <w:r>
        <w:t xml:space="preserve">Özcan, H. (2020). "Urban Geology in Turkey: Challenges and Opportunities."</w:t>
      </w:r>
      <w:r>
        <w:t xml:space="preserve"> </w:t>
      </w:r>
      <w:r>
        <w:rPr>
          <w:iCs/>
          <w:i/>
        </w:rPr>
        <w:t xml:space="preserve">Turkish Journal of Applied Sciences</w:t>
      </w:r>
      <w:r>
        <w:t xml:space="preserve">, 18(2), 78-94.</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 Survey Maps of Ankara’s Key Geological Sites</w:t>
      </w:r>
      <w:r>
        <w:br/>
      </w:r>
      <w:r>
        <w:rPr>
          <w:bCs/>
          <w:b/>
        </w:rPr>
        <w:t xml:space="preserve">Appendix B:</w:t>
      </w:r>
      <w:r>
        <w:t xml:space="preserve"> </w:t>
      </w:r>
      <w:r>
        <w:t xml:space="preserve">Laboratory Data Tables and Spectral Analysis Results</w:t>
      </w:r>
      <w:r>
        <w:br/>
      </w:r>
      <w:r>
        <w:rPr>
          <w:bCs/>
          <w:b/>
        </w:rPr>
        <w:t xml:space="preserve">Appendix C:</w:t>
      </w:r>
      <w:r>
        <w:t xml:space="preserve"> </w:t>
      </w:r>
      <w:r>
        <w:t xml:space="preserve">Interview Transcripts with Local Geologists in Ankara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of Turkey Ankara</dc:title>
  <dc:creator/>
  <dc:language>en</dc:language>
  <cp:keywords/>
  <dcterms:created xsi:type="dcterms:W3CDTF">2026-07-15T01:21:50Z</dcterms:created>
  <dcterms:modified xsi:type="dcterms:W3CDTF">2026-07-15T01:21:50Z</dcterms:modified>
</cp:coreProperties>
</file>

<file path=docProps/custom.xml><?xml version="1.0" encoding="utf-8"?>
<Properties xmlns="http://schemas.openxmlformats.org/officeDocument/2006/custom-properties" xmlns:vt="http://schemas.openxmlformats.org/officeDocument/2006/docPropsVTypes"/>
</file>