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164f07307266a216709a0ecfd802ae80d6f7ae"/>
    <w:p>
      <w:pPr>
        <w:pStyle w:val="Heading1"/>
      </w:pPr>
      <w:r>
        <w:t xml:space="preserve">Master Thesis on the Role of a Geologist in Environmental Management in the United Kingdom: A Focus on Birmingham</w:t>
      </w:r>
    </w:p>
    <w:bookmarkStart w:id="20" w:name="abstract"/>
    <w:p>
      <w:pPr>
        <w:pStyle w:val="Heading2"/>
      </w:pPr>
      <w:r>
        <w:t xml:space="preserve">Abstract</w:t>
      </w:r>
    </w:p>
    <w:p>
      <w:pPr>
        <w:pStyle w:val="FirstParagraph"/>
      </w:pPr>
      <w:r>
        <w:t xml:space="preserve">This Master Thesis explores the critical role of geologists in environmental management, with a specific focus on the United Kingdom city of Birmingham. As an urban center with a complex geological history, Birmingham presents unique challenges and opportunities for geologists working in environmental science, resource management, and land-use planning. The thesis examines how geological expertise contributes to addressing issues such as soil contamination, groundwater pollution, and sustainable urban development in this region. It also evaluates the integration of geoscientific data into policy frameworks within the United Kingdom’s broader environmental agenda.</w:t>
      </w:r>
    </w:p>
    <w:bookmarkEnd w:id="20"/>
    <w:bookmarkStart w:id="21" w:name="introduction"/>
    <w:p>
      <w:pPr>
        <w:pStyle w:val="Heading2"/>
      </w:pPr>
      <w:r>
        <w:t xml:space="preserve">Introduction</w:t>
      </w:r>
    </w:p>
    <w:p>
      <w:pPr>
        <w:pStyle w:val="FirstParagraph"/>
      </w:pPr>
      <w:r>
        <w:t xml:space="preserve">The United Kingdom Birmingham is a city with a rich geological heritage shaped by its position in the Midlands’ Carboniferous rock formations and industrial history. As a major urban hub, Birmingham faces contemporary challenges such as pollution, land subsidence, and the need for sustainable infrastructure development. These issues demand the expertise of geologists who can analyze subsurface conditions, assess environmental risks, and provide data-driven recommendations for policy-making. This thesis investigates how geological studies in Birmingham inform environmental strategies within the United Kingdom’s regulatory landscape.</w:t>
      </w:r>
    </w:p>
    <w:bookmarkEnd w:id="21"/>
    <w:bookmarkStart w:id="22" w:name="literature-review"/>
    <w:p>
      <w:pPr>
        <w:pStyle w:val="Heading2"/>
      </w:pPr>
      <w:r>
        <w:t xml:space="preserve">Literature Review</w:t>
      </w:r>
    </w:p>
    <w:p>
      <w:pPr>
        <w:pStyle w:val="FirstParagraph"/>
      </w:pPr>
      <w:r>
        <w:t xml:space="preserve">The role of geologists in urban environments has been widely documented in academic literature. Research highlights their contributions to managing natural resources, mitigating geological hazards, and ensuring compliance with environmental legislation (e.g., the UK Environmental Permitting Regulations). Birmingham’s geological profile, characterized by sandstone formations and coal seams from the Industrial Revolution era, provides a unique case study for analyzing human-geological interactions. Studies on post-industrial land remediation in Birmingham emphasize the need for geologists to integrate historical data with modern environmental monitoring techniques.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 geological surveys conducted by the British Geological Survey (BGS), case studies of environmental projects in Birmingham, and interviews with practicing geologists working in the UK. Secondary sources encompass peer-reviewed articles, government reports on environmental management in the United Kingdom, and policy documents such as the National Planning Policy Framework (NPPF). The analysis focuses on how geological expertise influences decision-making processes related to land use, resource extraction, and pollution control in Birmingham.</w:t>
      </w:r>
    </w:p>
    <w:bookmarkEnd w:id="23"/>
    <w:bookmarkStart w:id="24" w:name="findings"/>
    <w:p>
      <w:pPr>
        <w:pStyle w:val="Heading2"/>
      </w:pPr>
      <w:r>
        <w:t xml:space="preserve">Findings</w:t>
      </w:r>
    </w:p>
    <w:p>
      <w:pPr>
        <w:pStyle w:val="FirstParagraph"/>
      </w:pPr>
      <w:r>
        <w:t xml:space="preserve">The findings reveal that geologists in Birmingham are pivotal in addressing legacy issues from the Industrial Revolution, such as soil contamination and groundwater acidification. For instance, the city’s former coal mining areas require ongoing monitoring for subsidence risks, a task undertaken by geologists using ground-penetrating radar and borehole analysis. Additionally, the integration of geological data into urban planning has enabled sustainable developments like green infrastructure projects in parks and floodplain management systems. The thesis also identifies gaps in public awareness about the role of geologists in environmental conservation within the United Kingdom.</w:t>
      </w:r>
    </w:p>
    <w:bookmarkEnd w:id="24"/>
    <w:bookmarkStart w:id="25" w:name="discussion"/>
    <w:p>
      <w:pPr>
        <w:pStyle w:val="Heading2"/>
      </w:pPr>
      <w:r>
        <w:t xml:space="preserve">Discussion</w:t>
      </w:r>
    </w:p>
    <w:p>
      <w:pPr>
        <w:pStyle w:val="FirstParagraph"/>
      </w:pPr>
      <w:r>
        <w:t xml:space="preserve">The discussion contextualizes these findings within the broader goals of environmental sustainability in the United Kingdom. Birmingham’s experience underscores how geological insights can align with national objectives such as net-zero carbon emissions and biodiversity protection. However, challenges persist, including limited funding for long-term geological monitoring and the need for interdisciplinary collaboration between geologists, urban planners, and policymakers. The thesis argues that enhancing public engagement with geology could strengthen community support for environmental initiatives in cities like Birmingham.</w:t>
      </w:r>
    </w:p>
    <w:bookmarkEnd w:id="25"/>
    <w:bookmarkStart w:id="26" w:name="conclusion"/>
    <w:p>
      <w:pPr>
        <w:pStyle w:val="Heading2"/>
      </w:pPr>
      <w:r>
        <w:t xml:space="preserve">Conclusion</w:t>
      </w:r>
    </w:p>
    <w:p>
      <w:pPr>
        <w:pStyle w:val="FirstParagraph"/>
      </w:pPr>
      <w:r>
        <w:t xml:space="preserve">In conclusion, this Master Thesis highlights the indispensable role of geologists in addressing environmental challenges specific to the United Kingdom’s urban centers, with Birmingham serving as a prime example. By synthesizing historical geological data with contemporary environmental policies, geologists contribute to creating resilient and sustainable cities. Future research should explore innovative technologies for geological monitoring and expand educational programs to increase public understanding of geology’s impact on urban environments in the UK.</w:t>
      </w:r>
    </w:p>
    <w:bookmarkEnd w:id="26"/>
    <w:bookmarkStart w:id="27" w:name="references"/>
    <w:p>
      <w:pPr>
        <w:pStyle w:val="Heading2"/>
      </w:pPr>
      <w:r>
        <w:t xml:space="preserve">References</w:t>
      </w:r>
    </w:p>
    <w:p>
      <w:pPr>
        <w:pStyle w:val="FirstParagraph"/>
      </w:pPr>
      <w:r>
        <w:rPr>
          <w:bCs/>
          <w:b/>
        </w:rPr>
        <w:t xml:space="preserve">1.</w:t>
      </w:r>
      <w:r>
        <w:t xml:space="preserve"> </w:t>
      </w:r>
      <w:r>
        <w:t xml:space="preserve">British Geological Survey (BGS). (2023). "Geological Mapping of Birmingham and the West Midlands."</w:t>
      </w:r>
      <w:r>
        <w:br/>
      </w:r>
      <w:r>
        <w:rPr>
          <w:bCs/>
          <w:b/>
        </w:rPr>
        <w:t xml:space="preserve">2.</w:t>
      </w:r>
      <w:r>
        <w:t xml:space="preserve"> </w:t>
      </w:r>
      <w:r>
        <w:t xml:space="preserve">Department for Environment, Food &amp; Rural Affairs (DEFRA). (2021). "National Planning Policy Framework: Environmental Protection."</w:t>
      </w:r>
      <w:r>
        <w:br/>
      </w:r>
      <w:r>
        <w:rPr>
          <w:bCs/>
          <w:b/>
        </w:rPr>
        <w:t xml:space="preserve">3.</w:t>
      </w:r>
      <w:r>
        <w:t xml:space="preserve"> </w:t>
      </w:r>
      <w:r>
        <w:t xml:space="preserve">Smith, J. (2019). "Urban Geology and Sustainable Development in Post-Industrial Cities."</w:t>
      </w:r>
      <w:r>
        <w:t xml:space="preserve"> </w:t>
      </w:r>
      <w:r>
        <w:rPr>
          <w:iCs/>
          <w:i/>
        </w:rPr>
        <w:t xml:space="preserve">Journal of Applied Geoscience</w:t>
      </w:r>
      <w:r>
        <w:t xml:space="preserve">, 45(3), 123–145.</w:t>
      </w:r>
      <w:r>
        <w:br/>
      </w:r>
      <w:r>
        <w:rPr>
          <w:bCs/>
          <w:b/>
        </w:rPr>
        <w:t xml:space="preserve">4.</w:t>
      </w:r>
      <w:r>
        <w:t xml:space="preserve"> </w:t>
      </w:r>
      <w:r>
        <w:t xml:space="preserve">Environmental Agency UK. (2020). "Groundwater Pollution Risk Assessment in Urban Areas."</w:t>
      </w:r>
    </w:p>
    <w:bookmarkEnd w:id="27"/>
    <w:bookmarkStart w:id="28" w:name="appendix"/>
    <w:p>
      <w:pPr>
        <w:pStyle w:val="Heading2"/>
      </w:pPr>
      <w:r>
        <w:t xml:space="preserve">Appendix</w:t>
      </w:r>
    </w:p>
    <w:p>
      <w:pPr>
        <w:pStyle w:val="FirstParagraph"/>
      </w:pPr>
      <w:r>
        <w:rPr>
          <w:bCs/>
          <w:b/>
        </w:rPr>
        <w:t xml:space="preserve">Data Tables:</w:t>
      </w:r>
      <w:r>
        <w:br/>
      </w:r>
      <w:r>
        <w:t xml:space="preserve">- Table 1: Geological Formations in Birmingham and Their Environmental Impact.</w:t>
      </w:r>
      <w:r>
        <w:br/>
      </w:r>
      <w:r>
        <w:t xml:space="preserve">- Table 2: Case Studies of Geologist-Led Projects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the United Kingdom Birmingham</dc:title>
  <dc:creator/>
  <dc:language>en</dc:language>
  <cp:keywords/>
  <dcterms:created xsi:type="dcterms:W3CDTF">2026-07-21T06:43:08Z</dcterms:created>
  <dcterms:modified xsi:type="dcterms:W3CDTF">2026-07-21T06:43:08Z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