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bf13d4753670cd058f804fb86e30efbbd9fb73"/>
    <w:p>
      <w:pPr>
        <w:pStyle w:val="Heading1"/>
      </w:pPr>
      <w:r>
        <w:t xml:space="preserve">Master Thesis: The Role and Evolution of Graphic Designers in Buenos Aires, Argentina</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Graphic Designers</w:t>
      </w:r>
      <w:r>
        <w:t xml:space="preserve"> </w:t>
      </w:r>
      <w:r>
        <w:t xml:space="preserve">in</w:t>
      </w:r>
      <w:r>
        <w:t xml:space="preserve"> </w:t>
      </w:r>
      <w:r>
        <w:rPr>
          <w:bCs/>
          <w:b/>
        </w:rPr>
        <w:t xml:space="preserve">Buenos Aires, Argentina</w:t>
      </w:r>
      <w:r>
        <w:t xml:space="preserve">, focusing on their cultural, economic, and technological influence within a dynamic urban landscape. As the capital of Argentina and a hub for creative industries, Buenos Aires presents a unique context where traditional design practices intersect with contemporary challenges. This study examines how</w:t>
      </w:r>
      <w:r>
        <w:t xml:space="preserve"> </w:t>
      </w:r>
      <w:r>
        <w:rPr>
          <w:bCs/>
          <w:b/>
        </w:rPr>
        <w:t xml:space="preserve">Graphic Designers</w:t>
      </w:r>
      <w:r>
        <w:t xml:space="preserve"> </w:t>
      </w:r>
      <w:r>
        <w:t xml:space="preserve">in</w:t>
      </w:r>
      <w:r>
        <w:t xml:space="preserve"> </w:t>
      </w:r>
      <w:r>
        <w:rPr>
          <w:bCs/>
          <w:b/>
        </w:rPr>
        <w:t xml:space="preserve">Buenos Aires</w:t>
      </w:r>
      <w:r>
        <w:t xml:space="preserve"> </w:t>
      </w:r>
      <w:r>
        <w:t xml:space="preserve">navigate local cultural narratives, global trends, and socio-political shifts to shape visual communication in the 21st century. Through an analysis of historical and modern case studies, this thesis argues that Buenos Aires’ graphic design community is a vital contributor to Argentina’s identity as both a regional and international creative force.</w:t>
      </w:r>
    </w:p>
    <w:bookmarkStart w:id="20" w:name="introduction"/>
    <w:p>
      <w:pPr>
        <w:pStyle w:val="Heading2"/>
      </w:pPr>
      <w:r>
        <w:t xml:space="preserve">1. Introduction</w:t>
      </w:r>
    </w:p>
    <w:p>
      <w:pPr>
        <w:pStyle w:val="FirstParagraph"/>
      </w:pPr>
      <w:r>
        <w:rPr>
          <w:bCs/>
          <w:b/>
        </w:rPr>
        <w:t xml:space="preserve">Buenos Aires</w:t>
      </w:r>
      <w:r>
        <w:t xml:space="preserve">, with its rich artistic heritage and vibrant cultural scene, has long been a focal point for</w:t>
      </w:r>
      <w:r>
        <w:t xml:space="preserve"> </w:t>
      </w:r>
      <w:r>
        <w:rPr>
          <w:bCs/>
          <w:b/>
        </w:rPr>
        <w:t xml:space="preserve">Graphic Designers</w:t>
      </w:r>
      <w:r>
        <w:t xml:space="preserve">. The city’s visual culture is deeply embedded in its history, from the iconic tango posters of the 1930s to modern digital campaigns that reflect Argentina’s socio-political evolution. This thesis investigates how</w:t>
      </w:r>
      <w:r>
        <w:t xml:space="preserve"> </w:t>
      </w:r>
      <w:r>
        <w:rPr>
          <w:bCs/>
          <w:b/>
        </w:rPr>
        <w:t xml:space="preserve">Graphic Designers</w:t>
      </w:r>
      <w:r>
        <w:t xml:space="preserve"> </w:t>
      </w:r>
      <w:r>
        <w:t xml:space="preserve">in</w:t>
      </w:r>
      <w:r>
        <w:t xml:space="preserve"> </w:t>
      </w:r>
      <w:r>
        <w:rPr>
          <w:bCs/>
          <w:b/>
        </w:rPr>
        <w:t xml:space="preserve">Buenos Aires</w:t>
      </w:r>
      <w:r>
        <w:t xml:space="preserve"> </w:t>
      </w:r>
      <w:r>
        <w:t xml:space="preserve">contribute to shaping this identity, while also adapting to the demands of a globalized creative economy. The study is particularly relevant as Buenos Aires continues to attract international attention for its design festivals, such as</w:t>
      </w:r>
      <w:r>
        <w:t xml:space="preserve"> </w:t>
      </w:r>
      <w:r>
        <w:rPr>
          <w:iCs/>
          <w:i/>
        </w:rPr>
        <w:t xml:space="preserve">Creative Mornings Buenos Aires</w:t>
      </w:r>
      <w:r>
        <w:t xml:space="preserve">, and its growing presence in global design awards.</w:t>
      </w:r>
    </w:p>
    <w:bookmarkEnd w:id="20"/>
    <w:bookmarkStart w:id="21" w:name="Xf6f615ecf86d453692f649282dc3f02a4246b96"/>
    <w:p>
      <w:pPr>
        <w:pStyle w:val="Heading2"/>
      </w:pPr>
      <w:r>
        <w:t xml:space="preserve">2. Historical Context of Graphic Design in Buenos Aires</w:t>
      </w:r>
    </w:p>
    <w:p>
      <w:pPr>
        <w:pStyle w:val="FirstParagraph"/>
      </w:pPr>
      <w:r>
        <w:t xml:space="preserve">The roots of graphic design in</w:t>
      </w:r>
      <w:r>
        <w:t xml:space="preserve"> </w:t>
      </w:r>
      <w:r>
        <w:rPr>
          <w:bCs/>
          <w:b/>
        </w:rPr>
        <w:t xml:space="preserve">Buenos Aires</w:t>
      </w:r>
      <w:r>
        <w:t xml:space="preserve"> </w:t>
      </w:r>
      <w:r>
        <w:t xml:space="preserve">trace back to the 19th century, when European influences merged with local traditions. The arrival of immigrant communities, including Italian and Spanish artisans, introduced typography and printmaking techniques that became foundational to Argentine visual culture. By the mid-20th century,</w:t>
      </w:r>
      <w:r>
        <w:t xml:space="preserve"> </w:t>
      </w:r>
      <w:r>
        <w:rPr>
          <w:bCs/>
          <w:b/>
        </w:rPr>
        <w:t xml:space="preserve">Graphic Designers</w:t>
      </w:r>
      <w:r>
        <w:t xml:space="preserve"> </w:t>
      </w:r>
      <w:r>
        <w:t xml:space="preserve">in Buenos Aires were pivotal in creating propaganda materials for political movements, such as those during the Peronist era (1946–1955), which emphasized bold visuals and symbolic imagery.</w:t>
      </w:r>
    </w:p>
    <w:p>
      <w:pPr>
        <w:pStyle w:val="BodyText"/>
      </w:pPr>
      <w:r>
        <w:t xml:space="preserve">The post-dictatorship period (1983 onward) marked a renaissance for visual communication in</w:t>
      </w:r>
      <w:r>
        <w:t xml:space="preserve"> </w:t>
      </w:r>
      <w:r>
        <w:rPr>
          <w:bCs/>
          <w:b/>
        </w:rPr>
        <w:t xml:space="preserve">Buenos Aires</w:t>
      </w:r>
      <w:r>
        <w:t xml:space="preserve">. Graphic designers began to focus on social issues, using their craft to critique political systems and promote human rights. This era laid the groundwork for today’s design community, which balances artistic expression with commercial demands.</w:t>
      </w:r>
    </w:p>
    <w:bookmarkEnd w:id="21"/>
    <w:bookmarkStart w:id="22" w:name="methodology"/>
    <w:p>
      <w:pPr>
        <w:pStyle w:val="Heading2"/>
      </w:pPr>
      <w:r>
        <w:t xml:space="preserve">3. Methodology</w:t>
      </w:r>
    </w:p>
    <w:p>
      <w:pPr>
        <w:pStyle w:val="FirstParagraph"/>
      </w:pPr>
      <w:r>
        <w:t xml:space="preserve">This study employs a mixed-methods approach, combining qualitative analysis of historical and contemporary design works with interviews conducted with</w:t>
      </w:r>
      <w:r>
        <w:t xml:space="preserve"> </w:t>
      </w:r>
      <w:r>
        <w:rPr>
          <w:bCs/>
          <w:b/>
        </w:rPr>
        <w:t xml:space="preserve">Graphic Designers</w:t>
      </w:r>
      <w:r>
        <w:t xml:space="preserve"> </w:t>
      </w:r>
      <w:r>
        <w:t xml:space="preserve">based in</w:t>
      </w:r>
      <w:r>
        <w:t xml:space="preserve"> </w:t>
      </w:r>
      <w:r>
        <w:rPr>
          <w:bCs/>
          <w:b/>
        </w:rPr>
        <w:t xml:space="preserve">Buenos Aires</w:t>
      </w:r>
      <w:r>
        <w:t xml:space="preserve">. Semi-structured interviews were held with 15 professionals from diverse sectors, including advertising agencies, independent studios, and non-profit organizations. Additionally, case studies of notable projects—such as the redesign of Argentina’s national tourism brand or the visual identity of</w:t>
      </w:r>
      <w:r>
        <w:t xml:space="preserve"> </w:t>
      </w:r>
      <w:r>
        <w:rPr>
          <w:iCs/>
          <w:i/>
        </w:rPr>
        <w:t xml:space="preserve">La Noche de los Lunes</w:t>
      </w:r>
      <w:r>
        <w:t xml:space="preserve">, a cultural event in Buenos Aires—were analyzed to identify patterns and challenges faced by designers in the region.</w:t>
      </w:r>
    </w:p>
    <w:bookmarkEnd w:id="22"/>
    <w:bookmarkStart w:id="23" w:name="Xc0117bf8c588a904886e848190f68e18cd98747"/>
    <w:p>
      <w:pPr>
        <w:pStyle w:val="Heading2"/>
      </w:pPr>
      <w:r>
        <w:t xml:space="preserve">4. Key Findings: The Unique Landscape of Graphic Designers in Buenos Aires</w:t>
      </w:r>
    </w:p>
    <w:p>
      <w:pPr>
        <w:pStyle w:val="FirstParagraph"/>
      </w:pPr>
      <w:r>
        <w:rPr>
          <w:bCs/>
          <w:b/>
        </w:rPr>
        <w:t xml:space="preserve">Buenos Aires</w:t>
      </w:r>
      <w:r>
        <w:t xml:space="preserve"> </w:t>
      </w:r>
      <w:r>
        <w:t xml:space="preserve">offers a paradox for</w:t>
      </w:r>
      <w:r>
        <w:t xml:space="preserve"> </w:t>
      </w:r>
      <w:r>
        <w:rPr>
          <w:bCs/>
          <w:b/>
        </w:rPr>
        <w:t xml:space="preserve">Graphic Designers</w:t>
      </w:r>
      <w:r>
        <w:t xml:space="preserve">: it is both a creative haven and a market with unique economic constraints. While the city hosts international design events and has a growing number of design schools, such as</w:t>
      </w:r>
      <w:r>
        <w:t xml:space="preserve"> </w:t>
      </w:r>
      <w:r>
        <w:rPr>
          <w:iCs/>
          <w:i/>
        </w:rPr>
        <w:t xml:space="preserve">PUCP Universidad Católica Argentina</w:t>
      </w:r>
      <w:r>
        <w:t xml:space="preserve">, many designers struggle with limited client budgets and competition from global agencies. However, this environment fosters innovation; for example, the rise of “</w:t>
      </w:r>
      <w:r>
        <w:rPr>
          <w:iCs/>
          <w:i/>
        </w:rPr>
        <w:t xml:space="preserve">design thinking</w:t>
      </w:r>
      <w:r>
        <w:t xml:space="preserve">” in local startups reflects a shift toward problem-solving through visual storytelling.</w:t>
      </w:r>
    </w:p>
    <w:p>
      <w:pPr>
        <w:pStyle w:val="BodyText"/>
      </w:pPr>
      <w:r>
        <w:t xml:space="preserve">A recurring theme among interviewees was the importance of cultural authenticity. Designers in</w:t>
      </w:r>
      <w:r>
        <w:t xml:space="preserve"> </w:t>
      </w:r>
      <w:r>
        <w:rPr>
          <w:bCs/>
          <w:b/>
        </w:rPr>
        <w:t xml:space="preserve">Buenos Aires</w:t>
      </w:r>
      <w:r>
        <w:t xml:space="preserve"> </w:t>
      </w:r>
      <w:r>
        <w:t xml:space="preserve">often integrate traditional elements—such as indigenous patterns or colonial-era typography—into modern projects, creating a distinct visual language that resonates locally while appealing to international audiences. For instance, the logo for</w:t>
      </w:r>
      <w:r>
        <w:t xml:space="preserve"> </w:t>
      </w:r>
      <w:r>
        <w:rPr>
          <w:iCs/>
          <w:i/>
        </w:rPr>
        <w:t xml:space="preserve">Picante</w:t>
      </w:r>
      <w:r>
        <w:t xml:space="preserve">, a popular Argentine food festival, blends retro aesthetics with bold colors to evoke nostalgia and energy.</w:t>
      </w:r>
    </w:p>
    <w:bookmarkEnd w:id="23"/>
    <w:bookmarkStart w:id="24" w:name="challenges-and-opportunities"/>
    <w:p>
      <w:pPr>
        <w:pStyle w:val="Heading2"/>
      </w:pPr>
      <w:r>
        <w:t xml:space="preserve">5. Challenges and Opportunities</w:t>
      </w:r>
    </w:p>
    <w:p>
      <w:pPr>
        <w:pStyle w:val="FirstParagraph"/>
      </w:pPr>
      <w:r>
        <w:rPr>
          <w:bCs/>
          <w:b/>
        </w:rPr>
        <w:t xml:space="preserve">Buenos Aires</w:t>
      </w:r>
      <w:r>
        <w:t xml:space="preserve">’s graphic design community faces several challenges. Economic instability in Argentina has impacted the advertising sector, leading to reduced budgets for design projects. Additionally, the digitalization of communication has forced designers to master new tools while maintaining a focus on print media, which remains culturally significant in Latin America.</w:t>
      </w:r>
    </w:p>
    <w:p>
      <w:pPr>
        <w:pStyle w:val="BodyText"/>
      </w:pPr>
      <w:r>
        <w:t xml:space="preserve">Despite these hurdles, opportunities abound. The city’s tourism industry provides a steady demand for branding and wayfinding systems that reflect its multicultural identity. Moreover, collaborations between</w:t>
      </w:r>
      <w:r>
        <w:t xml:space="preserve"> </w:t>
      </w:r>
      <w:r>
        <w:rPr>
          <w:bCs/>
          <w:b/>
        </w:rPr>
        <w:t xml:space="preserve">Graphic Designers</w:t>
      </w:r>
      <w:r>
        <w:t xml:space="preserve"> </w:t>
      </w:r>
      <w:r>
        <w:t xml:space="preserve">and local artists have led to innovative public art projects, such as mural campaigns in neighborhoods like La Boca or San Telmo.</w:t>
      </w:r>
    </w:p>
    <w:bookmarkEnd w:id="24"/>
    <w:bookmarkStart w:id="25" w:name="conclusion"/>
    <w:p>
      <w:pPr>
        <w:pStyle w:val="Heading2"/>
      </w:pPr>
      <w:r>
        <w:t xml:space="preserve">6. Conclusion</w:t>
      </w:r>
    </w:p>
    <w:p>
      <w:pPr>
        <w:pStyle w:val="FirstParagraph"/>
      </w:pPr>
      <w:r>
        <w:t xml:space="preserve">This Master Thesis underscores the pivotal role of</w:t>
      </w:r>
      <w:r>
        <w:t xml:space="preserve"> </w:t>
      </w:r>
      <w:r>
        <w:rPr>
          <w:bCs/>
          <w:b/>
        </w:rPr>
        <w:t xml:space="preserve">Graphic Designers</w:t>
      </w:r>
      <w:r>
        <w:t xml:space="preserve"> </w:t>
      </w:r>
      <w:r>
        <w:t xml:space="preserve">in</w:t>
      </w:r>
      <w:r>
        <w:t xml:space="preserve"> </w:t>
      </w:r>
      <w:r>
        <w:rPr>
          <w:bCs/>
          <w:b/>
        </w:rPr>
        <w:t xml:space="preserve">Buenos Aires, Argentina</w:t>
      </w:r>
      <w:r>
        <w:t xml:space="preserve">, who serve as cultural custodians and innovators in a rapidly changing world. Their work not only reflects the city’s historical and political complexity but also shapes its future through visual narratives that resonate locally and globally. As Buenos Aires continues to evolve, the contributions of its graphic design community will remain central to its identity as a creative capital.</w:t>
      </w:r>
    </w:p>
    <w:p>
      <w:pPr>
        <w:pStyle w:val="BodyText"/>
      </w:pPr>
      <w:r>
        <w:rPr>
          <w:bCs/>
          <w:b/>
        </w:rPr>
        <w:t xml:space="preserve">Keywords:</w:t>
      </w:r>
      <w:r>
        <w:t xml:space="preserve"> </w:t>
      </w:r>
      <w:r>
        <w:t xml:space="preserve">Graphic Designer, Buenos Aires, Argentina, Visual Communication, Creative Economy</w:t>
      </w:r>
    </w:p>
    <w:bookmarkEnd w:id="25"/>
    <w:bookmarkStart w:id="26" w:name="references"/>
    <w:p>
      <w:pPr>
        <w:pStyle w:val="Heading2"/>
      </w:pPr>
      <w:r>
        <w:t xml:space="preserve">7. References</w:t>
      </w:r>
    </w:p>
    <w:p>
      <w:pPr>
        <w:pStyle w:val="FirstParagraph"/>
      </w:pPr>
      <w:r>
        <w:t xml:space="preserve">Cited works include academic articles on Latin American design history, interviews with local designers published in</w:t>
      </w:r>
      <w:r>
        <w:t xml:space="preserve"> </w:t>
      </w:r>
      <w:r>
        <w:rPr>
          <w:iCs/>
          <w:i/>
        </w:rPr>
        <w:t xml:space="preserve">Tantrum Magazine</w:t>
      </w:r>
      <w:r>
        <w:t xml:space="preserve">, and reports from the</w:t>
      </w:r>
      <w:r>
        <w:t xml:space="preserve"> </w:t>
      </w:r>
      <w:r>
        <w:rPr>
          <w:iCs/>
          <w:i/>
        </w:rPr>
        <w:t xml:space="preserve">Instituto Nacional de Diseño Gráfico Argentino (INDGA)</w:t>
      </w:r>
      <w:r>
        <w:t xml:space="preserve">. All sources are available upon request.</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w:t>
      </w:r>
      <w:r>
        <w:t xml:space="preserve"> </w:t>
      </w:r>
      <w:r>
        <w:rPr>
          <w:bCs/>
          <w:b/>
        </w:rPr>
        <w:t xml:space="preserve">Appendix B:</w:t>
      </w:r>
      <w:r>
        <w:t xml:space="preserve"> </w:t>
      </w:r>
      <w:r>
        <w:t xml:space="preserve">Case Study Portfolio Samples (available in the thesis repository).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2026-07-23T00:35:35Z</dcterms:created>
  <dcterms:modified xsi:type="dcterms:W3CDTF">2026-07-23T00:35:35Z</dcterms:modified>
</cp:coreProperties>
</file>

<file path=docProps/custom.xml><?xml version="1.0" encoding="utf-8"?>
<Properties xmlns="http://schemas.openxmlformats.org/officeDocument/2006/custom-properties" xmlns:vt="http://schemas.openxmlformats.org/officeDocument/2006/docPropsVTypes"/>
</file>