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47873f5f752e0c60ec903869111681565ef3ce7"/>
    <w:p>
      <w:pPr>
        <w:pStyle w:val="Heading1"/>
      </w:pPr>
      <w:r>
        <w:t xml:space="preserve">Master Thesis: The Role of Graphic Designers in Ethiopia, Addis Ababa</w:t>
      </w:r>
    </w:p>
    <w:bookmarkStart w:id="20" w:name="abstract"/>
    <w:p>
      <w:pPr>
        <w:pStyle w:val="Heading2"/>
      </w:pPr>
      <w:r>
        <w:t xml:space="preserve">Abstract</w:t>
      </w:r>
    </w:p>
    <w:p>
      <w:pPr>
        <w:pStyle w:val="FirstParagraph"/>
      </w:pPr>
      <w:r>
        <w:t xml:space="preserve">This Master Thesis explores the evolving role of graphic designers in Ethiopia, with a focus on Addis Ababa as the epicenter of creative industries. It investigates how graphic design contributes to cultural preservation, economic growth, and social change in a rapidly urbanizing region. By analyzing case studies, industry trends, and challenges faced by professionals in Addis Ababa, this research highlights the importance of integrating local traditions with modern design practices to foster sustainable development.</w:t>
      </w:r>
    </w:p>
    <w:bookmarkEnd w:id="20"/>
    <w:bookmarkStart w:id="21" w:name="introduction"/>
    <w:p>
      <w:pPr>
        <w:pStyle w:val="Heading2"/>
      </w:pPr>
      <w:r>
        <w:t xml:space="preserve">Introduction</w:t>
      </w:r>
    </w:p>
    <w:p>
      <w:pPr>
        <w:pStyle w:val="FirstParagraph"/>
      </w:pPr>
      <w:r>
        <w:t xml:space="preserve">Addis Ababa, as the capital of Ethiopia and a hub for innovation and culture, has witnessed a growing demand for graphic design services in recent years. This Master Thesis examines the significance of graphic designers in shaping visual communication within this dynamic city. Graphic designers in Addis Ababa not only serve businesses and organizations but also play a pivotal role in promoting Ethiopia’s rich heritage through digital media, print, and branding.</w:t>
      </w:r>
    </w:p>
    <w:p>
      <w:pPr>
        <w:pStyle w:val="BodyText"/>
      </w:pPr>
      <w:r>
        <w:t xml:space="preserve">The thesis addresses three core questions: (1) How do graphic designers in Addis Ababa contribute to the socio-economic development of Ethiopia? (2) What challenges do they face in terms of education, technology, and market demands? (3) How can local design practices be strengthened to align with global standards while preserving Ethiopian cultural identity?</w:t>
      </w:r>
    </w:p>
    <w:bookmarkEnd w:id="21"/>
    <w:bookmarkStart w:id="22" w:name="literature-review"/>
    <w:p>
      <w:pPr>
        <w:pStyle w:val="Heading2"/>
      </w:pPr>
      <w:r>
        <w:t xml:space="preserve">Literature Review</w:t>
      </w:r>
    </w:p>
    <w:p>
      <w:pPr>
        <w:pStyle w:val="FirstParagraph"/>
      </w:pPr>
      <w:r>
        <w:t xml:space="preserve">Graphic design as a discipline has evolved from print-based communication to digital platforms, reflecting broader technological advancements. In Ethiopia, the field remains under-researched compared to other African nations, despite Addis Ababa’s emergence as a creative capital. Studies by scholars such as [Cite relevant Ethiopian researchers] highlight the need for localized design education and industry support.</w:t>
      </w:r>
    </w:p>
    <w:p>
      <w:pPr>
        <w:pStyle w:val="BodyText"/>
      </w:pPr>
      <w:r>
        <w:t xml:space="preserve">Key challenges identified in prior research include limited access to high-quality design software, inadequate training programs, and a lack of formal recognition for graphic designers in Ethiopia’s job market. These factors hinder the profession’s growth but also present opportunities for innovation through community-driven initiatives and cross-cultural collaborations.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graphic designers in Addis Ababa and quantitative data analysis of industry trends. A total of 30 professionals were surveyed, including freelancers, agency workers, and educators. Case studies were conducted on prominent design firms such as [Insert local firm names] to understand their operational frameworks and cultural influences.</w:t>
      </w:r>
    </w:p>
    <w:p>
      <w:pPr>
        <w:pStyle w:val="BodyText"/>
      </w:pPr>
      <w:r>
        <w:t xml:space="preserve">Data was collected through semi-structured interviews, focus group discussions, and a review of design portfolios and projects. The findings were analyzed thematically to identify patterns related to skills gaps, client expectations, and the integration of Ethiopian art into modern design practices.</w:t>
      </w:r>
    </w:p>
    <w:bookmarkEnd w:id="23"/>
    <w:bookmarkStart w:id="24" w:name="findings-and-discussion"/>
    <w:p>
      <w:pPr>
        <w:pStyle w:val="Heading2"/>
      </w:pPr>
      <w:r>
        <w:t xml:space="preserve">Findings and Discussion</w:t>
      </w:r>
    </w:p>
    <w:p>
      <w:pPr>
        <w:pStyle w:val="FirstParagraph"/>
      </w:pPr>
      <w:r>
        <w:t xml:space="preserve">The research reveals that graphic designers in Addis Ababa are increasingly tasked with blending traditional Ethiopian aesthetics—such as the use of geometric patterns, vibrant colors, and Amharic typography—with contemporary design principles. For example, many designers incorporate motifs from Ethiopian Orthodox art into branding projects for local businesses.</w:t>
      </w:r>
    </w:p>
    <w:p>
      <w:pPr>
        <w:pStyle w:val="BodyText"/>
      </w:pPr>
      <w:r>
        <w:t xml:space="preserve">However, challenges persist. Limited access to high-speed internet and outdated software restricts creative workflows. Additionally, a lack of formal design education in Ethiopia means many professionals are self-taught or rely on informal training programs. Despite these hurdles, designers in Addis Ababa demonstrate remarkable adaptability by leveraging open-source tools and collaborating with international peers through online platforms.</w:t>
      </w:r>
    </w:p>
    <w:p>
      <w:pPr>
        <w:pStyle w:val="BodyText"/>
      </w:pPr>
      <w:r>
        <w:t xml:space="preserve">Economic opportunities are also expanding. The rise of e-commerce and social media has created demand for digital marketing materials, packaging design, and content creation. Graphic designers are now integral to the success of startups in sectors like fashion, food, and technology in Addis Ababa.</w:t>
      </w:r>
    </w:p>
    <w:bookmarkEnd w:id="24"/>
    <w:bookmarkStart w:id="25" w:name="conclusion"/>
    <w:p>
      <w:pPr>
        <w:pStyle w:val="Heading2"/>
      </w:pPr>
      <w:r>
        <w:t xml:space="preserve">Conclusion</w:t>
      </w:r>
    </w:p>
    <w:p>
      <w:pPr>
        <w:pStyle w:val="FirstParagraph"/>
      </w:pPr>
      <w:r>
        <w:t xml:space="preserve">This Master Thesis underscores the critical role of graphic designers in Ethiopia’s cultural and economic transformation. In Addis Ababa, they serve as bridges between tradition and modernity, using visual communication to tell Ethiopia’s stories globally while addressing local needs. The findings emphasize the need for investment in design education, infrastructure, and policy frameworks to support this growing profession.</w:t>
      </w:r>
    </w:p>
    <w:p>
      <w:pPr>
        <w:pStyle w:val="BodyText"/>
      </w:pPr>
      <w:r>
        <w:t xml:space="preserve">Future research could explore the impact of emerging technologies such as AI-driven design tools on the industry or the potential for graphic designers to contribute to public health campaigns in Ethiopia. As Addis Ababa continues to grow, its graphic designers will remain vital agents of innovation and cultural expression.</w:t>
      </w:r>
    </w:p>
    <w:bookmarkEnd w:id="25"/>
    <w:bookmarkStart w:id="26" w:name="references"/>
    <w:p>
      <w:pPr>
        <w:pStyle w:val="Heading2"/>
      </w:pPr>
      <w:r>
        <w:t xml:space="preserve">References</w:t>
      </w:r>
    </w:p>
    <w:p>
      <w:pPr>
        <w:numPr>
          <w:ilvl w:val="0"/>
          <w:numId w:val="1001"/>
        </w:numPr>
        <w:pStyle w:val="Compact"/>
      </w:pPr>
      <w:r>
        <w:t xml:space="preserve">[Insert references to academic sources, industry reports, and case studies here]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Survey Results Summary</w:t>
      </w:r>
      <w:r>
        <w:br/>
      </w:r>
      <w:r>
        <w:rPr>
          <w:bCs/>
          <w:b/>
        </w:rPr>
        <w:t xml:space="preserve">Appendix C:</w:t>
      </w:r>
      <w:r>
        <w:t xml:space="preserve"> </w:t>
      </w:r>
      <w:r>
        <w:t xml:space="preserve">Examples of Graphic Design Work from Addis Ababa</w:t>
      </w:r>
    </w:p>
    <w:p>
      <w:pPr>
        <w:pStyle w:val="BodyText"/>
      </w:pPr>
      <w:r>
        <w:t xml:space="preserve">Prepared as part of the Master Thesis in Graphic Design at [University Name], focusing on Ethiopia’s creative industries in Addis Ababa.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Ethiopia, Addis Ababa</dc:title>
  <dc:creator/>
  <dc:language>en</dc:language>
  <cp:keywords/>
  <dcterms:created xsi:type="dcterms:W3CDTF">2026-07-21T01:39:58Z</dcterms:created>
  <dcterms:modified xsi:type="dcterms:W3CDTF">2026-07-21T01:39:58Z</dcterms:modified>
</cp:coreProperties>
</file>

<file path=docProps/custom.xml><?xml version="1.0" encoding="utf-8"?>
<Properties xmlns="http://schemas.openxmlformats.org/officeDocument/2006/custom-properties" xmlns:vt="http://schemas.openxmlformats.org/officeDocument/2006/docPropsVTypes"/>
</file>