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c0cd0497c7a91fdf25a3159f42c662ddffce72"/>
    <w:p>
      <w:pPr>
        <w:pStyle w:val="Heading1"/>
      </w:pPr>
      <w:r>
        <w:t xml:space="preserve">Master Thesis: The Role and Impact of a Graphic Designer in France Lyon</w:t>
      </w:r>
    </w:p>
    <w:p>
      <w:pPr>
        <w:pStyle w:val="FirstParagraph"/>
      </w:pPr>
      <w:r>
        <w:rPr>
          <w:bCs/>
          <w:b/>
        </w:rPr>
        <w:t xml:space="preserve">Abstract:</w:t>
      </w:r>
      <w:r>
        <w:t xml:space="preserve"> </w:t>
      </w:r>
      <w:r>
        <w:t xml:space="preserve">This Master Thesis explores the evolving role of a Graphic Designer within the cultural, economic, and technological landscape of France’s Lyon region. By examining case studies, industry trends, and educational frameworks specific to Lyon, this research highlights how Graphic Designers contribute to branding, communication strategies, and innovation in a city renowned for its creative ecosystem. The study emphasizes the unique challenges and opportunities faced by Graphic Designers in Lyon while aligning their work with global design standards.</w:t>
      </w:r>
    </w:p>
    <w:bookmarkStart w:id="20" w:name="introduction"/>
    <w:p>
      <w:pPr>
        <w:pStyle w:val="Heading2"/>
      </w:pPr>
      <w:r>
        <w:t xml:space="preserve">1. Introduction</w:t>
      </w:r>
    </w:p>
    <w:p>
      <w:pPr>
        <w:pStyle w:val="FirstParagraph"/>
      </w:pPr>
      <w:r>
        <w:t xml:space="preserve">Lyon, France’s third-largest city, has long been a hub for artistic innovation, industrial development, and cultural exchange. As a UNESCO World Heritage site for its historic districts and a center for contemporary art galleries, Lyon provides a fertile ground for Graphic Designers to thrive. This Master Thesis investigates how Graphic Designers in Lyon navigate the intersection of tradition and modernity, leveraging their skills to meet the demands of local industries while maintaining global relevance.</w:t>
      </w:r>
    </w:p>
    <w:p>
      <w:pPr>
        <w:pStyle w:val="BodyText"/>
      </w:pPr>
      <w:r>
        <w:t xml:space="preserve">The primary objective of this study is to analyze the role of a Graphic Designer within Lyon’s unique context. It seeks to address questions such as: How do Graphic Designers in Lyon integrate regional cultural elements into their work? What impact do educational institutions in France Lyon have on shaping the next generation of designers? How does the city’s economic structure influence design trends and client expectations?</w:t>
      </w:r>
    </w:p>
    <w:bookmarkEnd w:id="20"/>
    <w:bookmarkStart w:id="21" w:name="Xa7d83fab2e6b3660cf551bbe35bd434e6e6a6e4"/>
    <w:p>
      <w:pPr>
        <w:pStyle w:val="Heading2"/>
      </w:pPr>
      <w:r>
        <w:t xml:space="preserve">2. The Role of a Graphic Designer in Contemporary Society</w:t>
      </w:r>
    </w:p>
    <w:p>
      <w:pPr>
        <w:pStyle w:val="FirstParagraph"/>
      </w:pPr>
      <w:r>
        <w:t xml:space="preserve">A Graphic Designer is a professional who combines visual aesthetics with strategic communication to convey messages across various media. In France Lyon, this role extends beyond traditional print-based work to include digital platforms, interactive media, and experiential design. With the rise of e-commerce and social media, Graphic Designers in Lyon are increasingly tasked with creating cohesive brand identities that resonate both locally and internationally.</w:t>
      </w:r>
    </w:p>
    <w:p>
      <w:pPr>
        <w:pStyle w:val="BodyText"/>
      </w:pPr>
      <w:r>
        <w:t xml:space="preserve">Lyon’s industries—ranging from luxury fashion (e.g., Maison Michel) to technology startups (e.g., Lyra Network)—require Graphic Designers who can adapt their skills to diverse sectors. For instance, a designer working with a traditional boulangerie might focus on hand-drawn typography and retro-inspired visuals, while one collaborating with a tech firm may prioritize minimalist UI/UX design.</w:t>
      </w:r>
    </w:p>
    <w:bookmarkEnd w:id="21"/>
    <w:bookmarkStart w:id="22" w:name="lyons-cultural-and-economic-context"/>
    <w:p>
      <w:pPr>
        <w:pStyle w:val="Heading2"/>
      </w:pPr>
      <w:r>
        <w:t xml:space="preserve">3. Lyon’s Cultural and Economic Context</w:t>
      </w:r>
    </w:p>
    <w:p>
      <w:pPr>
        <w:pStyle w:val="FirstParagraph"/>
      </w:pPr>
      <w:r>
        <w:t xml:space="preserve">Lyon’s cultural heritage is deeply embedded in its architecture, cuisine, and artisanal traditions. Graphic Designers in the region often draw inspiration from these elements, incorporating them into projects that celebrate local identity. For example, the annual Fête des Lumières (Festival of Lights) has inspired designers to create digital installations that blend historical motifs with cutting-edge technology.</w:t>
      </w:r>
    </w:p>
    <w:p>
      <w:pPr>
        <w:pStyle w:val="BodyText"/>
      </w:pPr>
      <w:r>
        <w:t xml:space="preserve">Economically, Lyon is a key player in France’s Rhône-Alpes region. The city hosts numerous design studios and agencies, such as</w:t>
      </w:r>
      <w:r>
        <w:t xml:space="preserve"> </w:t>
      </w:r>
      <w:r>
        <w:rPr>
          <w:iCs/>
          <w:i/>
        </w:rPr>
        <w:t xml:space="preserve">Lyon Design</w:t>
      </w:r>
      <w:r>
        <w:t xml:space="preserve">, which specialize in branding for both local and international clients. Additionally, the presence of institutions like École Supérieure des Arts et Techniques de l’Image (ESATI) ensures a steady pipeline of skilled Graphic Designers entering the workforce.</w:t>
      </w:r>
    </w:p>
    <w:bookmarkEnd w:id="22"/>
    <w:bookmarkStart w:id="23" w:name="educational-frameworks-in-france-lyon"/>
    <w:p>
      <w:pPr>
        <w:pStyle w:val="Heading2"/>
      </w:pPr>
      <w:r>
        <w:t xml:space="preserve">4. Educational Frameworks in France Lyon</w:t>
      </w:r>
    </w:p>
    <w:p>
      <w:pPr>
        <w:pStyle w:val="FirstParagraph"/>
      </w:pPr>
      <w:r>
        <w:t xml:space="preserve">Educational institutions in Lyon play a pivotal role in shaping the competencies of emerging Graphic Designers. Programs at schools like ESATI emphasize both technical proficiency (e.g., Adobe Creative Suite, 3D modeling) and theoretical knowledge (e.g., semiotics, visual culture). Students are also encouraged to engage with Lyon’s vibrant creative community through internships and collaborative projects.</w:t>
      </w:r>
    </w:p>
    <w:p>
      <w:pPr>
        <w:pStyle w:val="BodyText"/>
      </w:pPr>
      <w:r>
        <w:t xml:space="preserve">A notable example is the</w:t>
      </w:r>
      <w:r>
        <w:t xml:space="preserve"> </w:t>
      </w:r>
      <w:r>
        <w:rPr>
          <w:iCs/>
          <w:i/>
        </w:rPr>
        <w:t xml:space="preserve">Lyon Design Week</w:t>
      </w:r>
      <w:r>
        <w:t xml:space="preserve">, an annual event that brings together students, professionals, and industry leaders. This platform allows Graphic Designers to showcase their work while learning from peers and mentors within France Lyon’s dynamic design scene.</w:t>
      </w:r>
    </w:p>
    <w:bookmarkEnd w:id="23"/>
    <w:bookmarkStart w:id="24" w:name="case-studies-graphic-design-in-action"/>
    <w:p>
      <w:pPr>
        <w:pStyle w:val="Heading2"/>
      </w:pPr>
      <w:r>
        <w:t xml:space="preserve">5. Case Studies: Graphic Design in Action</w:t>
      </w:r>
    </w:p>
    <w:p>
      <w:pPr>
        <w:pStyle w:val="FirstParagraph"/>
      </w:pPr>
      <w:r>
        <w:rPr>
          <w:bCs/>
          <w:b/>
        </w:rPr>
        <w:t xml:space="preserve">Case Study 1: Branding a Local Winery</w:t>
      </w:r>
      <w:r>
        <w:br/>
      </w:r>
      <w:r>
        <w:t xml:space="preserve">A Lyon-based Graphic Designer recently revitalized the branding of a family-owned winery in the Rhône Valley. By integrating traditional French typography with modern color schemes, the designer created packaging that appealed to both local consumers and international markets.</w:t>
      </w:r>
    </w:p>
    <w:p>
      <w:pPr>
        <w:pStyle w:val="BodyText"/>
      </w:pPr>
      <w:r>
        <w:rPr>
          <w:bCs/>
          <w:b/>
        </w:rPr>
        <w:t xml:space="preserve">Case Study 2: Digital Campaigns for a Tech Startup</w:t>
      </w:r>
      <w:r>
        <w:br/>
      </w:r>
      <w:r>
        <w:t xml:space="preserve">Another designer collaborated with a Lyon-based fintech startup to develop a user-friendly mobile app interface. The project required balancing aesthetic appeal with functional design, ensuring the app met the needs of tech-savvy users while maintaining brand consistency.</w:t>
      </w:r>
    </w:p>
    <w:bookmarkEnd w:id="24"/>
    <w:bookmarkStart w:id="25" w:name="challenges-and-opportunities"/>
    <w:p>
      <w:pPr>
        <w:pStyle w:val="Heading2"/>
      </w:pPr>
      <w:r>
        <w:t xml:space="preserve">6. Challenges and Opportunities</w:t>
      </w:r>
    </w:p>
    <w:p>
      <w:pPr>
        <w:pStyle w:val="FirstParagraph"/>
      </w:pPr>
      <w:r>
        <w:t xml:space="preserve">Graphic Designers in Lyon face unique challenges, including competition from freelance platforms like Upwork and a need to stay updated with rapidly evolving technologies. However, the city’s rich cultural tapestry offers opportunities for innovation. For instance, designers can leverage Lyon’s historical landmarks as visual references or collaborate with local artisans to create hybrid art-design projects.</w:t>
      </w:r>
    </w:p>
    <w:p>
      <w:pPr>
        <w:pStyle w:val="BodyText"/>
      </w:pPr>
      <w:r>
        <w:t xml:space="preserve">Moreover, the rise of remote work has expanded the reach of Lyon-based Graphic Designers beyond France. By establishing a strong portfolio and leveraging social media, designers can attract clients globally while contributing to Lyon’s reputation as a creative powerhouse.</w:t>
      </w:r>
    </w:p>
    <w:bookmarkEnd w:id="25"/>
    <w:bookmarkStart w:id="26" w:name="conclusion"/>
    <w:p>
      <w:pPr>
        <w:pStyle w:val="Heading2"/>
      </w:pPr>
      <w:r>
        <w:t xml:space="preserve">7. Conclusion</w:t>
      </w:r>
    </w:p>
    <w:p>
      <w:pPr>
        <w:pStyle w:val="FirstParagraph"/>
      </w:pPr>
      <w:r>
        <w:t xml:space="preserve">This Master Thesis underscores the vital role of a Graphic Designer in France Lyon, highlighting how their work bridges cultural heritage with modern innovation. As Lyon continues to evolve as a center for design and technology, Graphic Designers will remain at the forefront of shaping visual narratives that define both local identity and global trends. Future research could explore the impact of AI-generated design tools on traditional Graphic Design practices in cities like Lyon.</w:t>
      </w:r>
    </w:p>
    <w:p>
      <w:pPr>
        <w:pStyle w:val="BodyText"/>
      </w:pPr>
      <w:r>
        <w:rPr>
          <w:iCs/>
          <w:i/>
        </w:rPr>
        <w:t xml:space="preserve">Keywords:</w:t>
      </w:r>
      <w:r>
        <w:t xml:space="preserve"> </w:t>
      </w:r>
      <w:r>
        <w:t xml:space="preserve">Master Thesis, Graphic Designer,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France Lyon</dc:title>
  <dc:creator/>
  <dc:language>en</dc:language>
  <cp:keywords/>
  <dcterms:created xsi:type="dcterms:W3CDTF">2026-07-19T18:41:03Z</dcterms:created>
  <dcterms:modified xsi:type="dcterms:W3CDTF">2026-07-19T18:41:03Z</dcterms:modified>
</cp:coreProperties>
</file>

<file path=docProps/custom.xml><?xml version="1.0" encoding="utf-8"?>
<Properties xmlns="http://schemas.openxmlformats.org/officeDocument/2006/custom-properties" xmlns:vt="http://schemas.openxmlformats.org/officeDocument/2006/docPropsVTypes"/>
</file>