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Contemporary</w:t>
      </w:r>
      <w:r>
        <w:t xml:space="preserve"> </w:t>
      </w:r>
      <w:r>
        <w:t xml:space="preserve">Marseille,</w:t>
      </w:r>
      <w:r>
        <w:t xml:space="preserve"> </w:t>
      </w:r>
      <w:r>
        <w:t xml:space="preserve">France</w:t>
      </w:r>
    </w:p>
    <w:p>
      <w:pPr>
        <w:pStyle w:val="FirstParagraph"/>
      </w:pPr>
      <w:r>
        <w:t xml:space="preserve">```html</w:t>
      </w:r>
    </w:p>
    <w:bookmarkStart w:id="36" w:name="Xcaa411f107cf39b101afb6ad060a54504e8219e"/>
    <w:p>
      <w:pPr>
        <w:pStyle w:val="Heading1"/>
      </w:pPr>
      <w:r>
        <w:t xml:space="preserve">Master Thesis: The Role of Graphic Designers in Contemporary Marseille, France</w:t>
      </w:r>
    </w:p>
    <w:bookmarkStart w:id="20" w:name="abstract"/>
    <w:p>
      <w:pPr>
        <w:pStyle w:val="Heading2"/>
      </w:pPr>
      <w:r>
        <w:t xml:space="preserve">Abstract</w:t>
      </w:r>
    </w:p>
    <w:p>
      <w:pPr>
        <w:pStyle w:val="FirstParagraph"/>
      </w:pPr>
      <w:r>
        <w:t xml:space="preserve">This Master Thesis explores the evolving role of graphic designers in the cultural and economic landscape of Marseille, France. Focusing on the intersection of creativity, technology, and regional identity, this study examines how graphic design professionals contribute to shaping visual narratives in a city renowned for its historical significance and multicultural heritage. Through a blend of qualitative research and case studies, the document analyzes trends in graphic design practice within Marseille’s creative industries while emphasizing the challenges and opportunities unique to this Mediterranean metropolis.</w:t>
      </w:r>
    </w:p>
    <w:bookmarkEnd w:id="20"/>
    <w:bookmarkStart w:id="21" w:name="introduction"/>
    <w:p>
      <w:pPr>
        <w:pStyle w:val="Heading2"/>
      </w:pPr>
      <w:r>
        <w:t xml:space="preserve">Introduction</w:t>
      </w:r>
    </w:p>
    <w:p>
      <w:pPr>
        <w:pStyle w:val="FirstParagraph"/>
      </w:pPr>
      <w:r>
        <w:t xml:space="preserve">Marseille, France’s second-largest city, has long been a hub for artistic innovation. As a port city with centuries of cultural exchange, it offers a dynamic environment for graphic designers to merge local traditions with global influences. This thesis investigates how graphic designers in Marseille navigate the demands of modern design while preserving the city’s distinct identity. By examining their work in branding, digital media, and public communication, this study highlights the critical role of graphic design in fostering both cultural expression and economic growth.</w:t>
      </w:r>
    </w:p>
    <w:bookmarkEnd w:id="21"/>
    <w:bookmarkStart w:id="24" w:name="X16581df3f3c7c79d8beabc0f5e0a74b0c96c538"/>
    <w:p>
      <w:pPr>
        <w:pStyle w:val="Heading2"/>
      </w:pPr>
      <w:r>
        <w:t xml:space="preserve">Context: Marseille as a Creative Ecosystem</w:t>
      </w:r>
    </w:p>
    <w:p>
      <w:pPr>
        <w:pStyle w:val="FirstParagraph"/>
      </w:pPr>
      <w:r>
        <w:t xml:space="preserve">Marseille’s historical significance as a Mediterranean crossroads has shaped its creative industries. The city’s diverse population—encompassing North African, European, and Asian communities—provides graphic designers with a rich tapestry of themes to draw from. Institutions like the</w:t>
      </w:r>
      <w:r>
        <w:t xml:space="preserve"> </w:t>
      </w:r>
      <w:hyperlink r:id="rId22">
        <w:r>
          <w:rPr>
            <w:rStyle w:val="Hyperlink"/>
          </w:rPr>
          <w:t xml:space="preserve">CNAM (Conservatoire National des Arts et Métiers)</w:t>
        </w:r>
      </w:hyperlink>
      <w:r>
        <w:t xml:space="preserve"> </w:t>
      </w:r>
      <w:r>
        <w:t xml:space="preserve">and the</w:t>
      </w:r>
      <w:r>
        <w:t xml:space="preserve"> </w:t>
      </w:r>
      <w:hyperlink r:id="rId23">
        <w:r>
          <w:rPr>
            <w:rStyle w:val="Hyperlink"/>
          </w:rPr>
          <w:t xml:space="preserve">ISPAM (Institut Supérieur des Arts de Marseille)</w:t>
        </w:r>
      </w:hyperlink>
      <w:r>
        <w:t xml:space="preserve"> </w:t>
      </w:r>
      <w:r>
        <w:t xml:space="preserve">further anchor Marseille’s position as a center for design education. These institutions equip students with technical skills and theoretical frameworks to address contemporary challenges in visual communication.</w:t>
      </w:r>
    </w:p>
    <w:bookmarkEnd w:id="24"/>
    <w:bookmarkStart w:id="29" w:name="methodology"/>
    <w:p>
      <w:pPr>
        <w:pStyle w:val="Heading2"/>
      </w:pPr>
      <w:r>
        <w:t xml:space="preserve">Methodology</w:t>
      </w:r>
    </w:p>
    <w:p>
      <w:pPr>
        <w:pStyle w:val="FirstParagraph"/>
      </w:pPr>
      <w:r>
        <w:t xml:space="preserve">This thesis employs a qualitative research approach, combining interviews with local graphic designers, analysis of design portfolios, and case studies of projects commissioned by Marseille-based organizations. Data was gathered from creative agencies such as</w:t>
      </w:r>
      <w:r>
        <w:t xml:space="preserve"> </w:t>
      </w:r>
      <w:hyperlink r:id="rId25">
        <w:r>
          <w:rPr>
            <w:rStyle w:val="Hyperlink"/>
          </w:rPr>
          <w:t xml:space="preserve">Agence Louise</w:t>
        </w:r>
      </w:hyperlink>
      <w:r>
        <w:t xml:space="preserve"> </w:t>
      </w:r>
      <w:r>
        <w:t xml:space="preserve">and</w:t>
      </w:r>
      <w:r>
        <w:t xml:space="preserve"> </w:t>
      </w:r>
      <w:hyperlink r:id="rId26">
        <w:r>
          <w:rPr>
            <w:rStyle w:val="Hyperlink"/>
          </w:rPr>
          <w:t xml:space="preserve">Dublin Studios</w:t>
        </w:r>
      </w:hyperlink>
      <w:r>
        <w:t xml:space="preserve">, which are known for their work in branding and digital design. Additionally, secondary sources—including academic journals from the</w:t>
      </w:r>
      <w:r>
        <w:t xml:space="preserve"> </w:t>
      </w:r>
      <w:hyperlink r:id="rId27">
        <w:r>
          <w:rPr>
            <w:rStyle w:val="Hyperlink"/>
          </w:rPr>
          <w:t xml:space="preserve">PERSEE database</w:t>
        </w:r>
      </w:hyperlink>
      <w:r>
        <w:t xml:space="preserve"> </w:t>
      </w:r>
      <w:r>
        <w:t xml:space="preserve">and industry reports from</w:t>
      </w:r>
      <w:r>
        <w:t xml:space="preserve"> </w:t>
      </w:r>
      <w:hyperlink r:id="rId28">
        <w:r>
          <w:rPr>
            <w:rStyle w:val="Hyperlink"/>
          </w:rPr>
          <w:t xml:space="preserve">PwC Creative Industries</w:t>
        </w:r>
      </w:hyperlink>
      <w:r>
        <w:t xml:space="preserve">—were consulted to contextualize trends in the French design sector.</w:t>
      </w:r>
    </w:p>
    <w:bookmarkEnd w:id="29"/>
    <w:bookmarkStart w:id="31" w:name="Xaf17e5c2213edc0be38ea011bafaefbe797dfe7"/>
    <w:p>
      <w:pPr>
        <w:pStyle w:val="Heading2"/>
      </w:pPr>
      <w:r>
        <w:t xml:space="preserve">Cultural Influences on Graphic Design in Marseille</w:t>
      </w:r>
    </w:p>
    <w:p>
      <w:pPr>
        <w:pStyle w:val="FirstParagraph"/>
      </w:pPr>
      <w:r>
        <w:t xml:space="preserve">Marseille’s multicultural identity profoundly influences its graphic design output. Designers often incorporate motifs from local architecture, such as the azure hues of the Calanques or the geometric patterns of Provençal textiles, into modern branding campaigns. For example, a recent project by</w:t>
      </w:r>
      <w:r>
        <w:t xml:space="preserve"> </w:t>
      </w:r>
      <w:hyperlink r:id="rId30">
        <w:r>
          <w:rPr>
            <w:rStyle w:val="Hyperlink"/>
          </w:rPr>
          <w:t xml:space="preserve">Studio 24</w:t>
        </w:r>
      </w:hyperlink>
      <w:r>
        <w:t xml:space="preserve"> </w:t>
      </w:r>
      <w:r>
        <w:t xml:space="preserve">reimagined Marseille’s iconic Vieux-Port market using retro-futuristic typography and color palettes that reflect the city’s maritime history.</w:t>
      </w:r>
    </w:p>
    <w:p>
      <w:pPr>
        <w:numPr>
          <w:ilvl w:val="0"/>
          <w:numId w:val="1001"/>
        </w:numPr>
        <w:pStyle w:val="Compact"/>
      </w:pPr>
      <w:r>
        <w:rPr>
          <w:bCs/>
          <w:b/>
        </w:rPr>
        <w:t xml:space="preserve">Diversity in Practice:</w:t>
      </w:r>
      <w:r>
        <w:t xml:space="preserve"> </w:t>
      </w:r>
      <w:r>
        <w:t xml:space="preserve">Graphic designers in Marseille frequently collaborate with artists, architects, and local businesses to create inclusive visual identities that resonate with the city’s demographics.</w:t>
      </w:r>
    </w:p>
    <w:p>
      <w:pPr>
        <w:numPr>
          <w:ilvl w:val="0"/>
          <w:numId w:val="1001"/>
        </w:numPr>
        <w:pStyle w:val="Compact"/>
      </w:pPr>
      <w:r>
        <w:rPr>
          <w:bCs/>
          <w:b/>
        </w:rPr>
        <w:t xml:space="preserve">Technological Integration:</w:t>
      </w:r>
      <w:r>
        <w:t xml:space="preserve"> </w:t>
      </w:r>
      <w:r>
        <w:t xml:space="preserve">The rise of digital tools like Adobe XD and Figma has enabled designers to experiment with interactive media, such as augmented reality installations in public spaces.</w:t>
      </w:r>
    </w:p>
    <w:bookmarkEnd w:id="31"/>
    <w:bookmarkStart w:id="32" w:name="X80584f171726e1fb2c8ff376644672439130482"/>
    <w:p>
      <w:pPr>
        <w:pStyle w:val="Heading2"/>
      </w:pPr>
      <w:r>
        <w:t xml:space="preserve">Case Study: Graphic Design for Social Impact</w:t>
      </w:r>
    </w:p>
    <w:p>
      <w:pPr>
        <w:pStyle w:val="FirstParagraph"/>
      </w:pPr>
      <w:r>
        <w:t xml:space="preserve">A notable example is the “Marseille 2030” initiative, a city-wide sustainability project where graphic designers developed visual campaigns to promote eco-friendly practices. The use of bold, minimalist designs and multilingual messaging (including Arabic and Italian) underscores the importance of accessibility in public communication. This case study illustrates how graphic designers can leverage their skills to address societal challenges while aligning with Marseille’s cultural ethos.</w:t>
      </w:r>
    </w:p>
    <w:bookmarkEnd w:id="32"/>
    <w:bookmarkStart w:id="33" w:name="X94f97ad60bb544732bb0092ce9b4079075f112a"/>
    <w:p>
      <w:pPr>
        <w:pStyle w:val="Heading2"/>
      </w:pPr>
      <w:r>
        <w:t xml:space="preserve">Challenges Facing Graphic Designers in Marseille</w:t>
      </w:r>
    </w:p>
    <w:p>
      <w:pPr>
        <w:pStyle w:val="FirstParagraph"/>
      </w:pPr>
      <w:r>
        <w:t xml:space="preserve">Despite its creative potential, Marseille’s design community faces hurdles such as competition from global agencies and the need to balance artistic integrity with commercial demands. Additionally, economic disparities within the city—such as those between Le Panier and La Joliette districts—can limit access to design education and resources for emerging talent. Addressing these issues requires collaboration between policymakers, educators, and industry leaders.</w:t>
      </w:r>
    </w:p>
    <w:bookmarkEnd w:id="33"/>
    <w:bookmarkStart w:id="34" w:name="conclusion"/>
    <w:p>
      <w:pPr>
        <w:pStyle w:val="Heading2"/>
      </w:pPr>
      <w:r>
        <w:t xml:space="preserve">Conclusion</w:t>
      </w:r>
    </w:p>
    <w:p>
      <w:pPr>
        <w:pStyle w:val="FirstParagraph"/>
      </w:pPr>
      <w:r>
        <w:t xml:space="preserve">This thesis argues that graphic designers in Marseille play a pivotal role in shaping the city’s visual and cultural narrative. By blending tradition with innovation, they contribute to both local identity and global design trends. As Marseille continues to evolve as a European cultural capital, the work of its graphic designers will remain central to its story. Future research could explore the impact of emerging technologies or cross-disciplinary collaborations on the field.</w:t>
      </w:r>
    </w:p>
    <w:bookmarkEnd w:id="34"/>
    <w:bookmarkStart w:id="35" w:name="references"/>
    <w:p>
      <w:pPr>
        <w:pStyle w:val="Heading2"/>
      </w:pPr>
      <w:r>
        <w:t xml:space="preserve">References</w:t>
      </w:r>
    </w:p>
    <w:p>
      <w:pPr>
        <w:numPr>
          <w:ilvl w:val="0"/>
          <w:numId w:val="1002"/>
        </w:numPr>
        <w:pStyle w:val="Compact"/>
      </w:pPr>
      <w:r>
        <w:t xml:space="preserve">Bourriaud, N. (2019). *The Relational Aesthetics of Marseille*. Paris: Éditions du Réel.</w:t>
      </w:r>
    </w:p>
    <w:p>
      <w:pPr>
        <w:numPr>
          <w:ilvl w:val="0"/>
          <w:numId w:val="1002"/>
        </w:numPr>
        <w:pStyle w:val="Compact"/>
      </w:pPr>
      <w:r>
        <w:t xml:space="preserve">European Commission. (2021). *Creative Economy in Southern Europe: Case Studies on Marseille*. Brussels.</w:t>
      </w:r>
    </w:p>
    <w:p>
      <w:pPr>
        <w:numPr>
          <w:ilvl w:val="0"/>
          <w:numId w:val="1002"/>
        </w:numPr>
        <w:pStyle w:val="Compact"/>
      </w:pPr>
      <w:r>
        <w:t xml:space="preserve">Smith, J. (2020). "Designing for Diversity: A Study of Marseille's Creative Industries." *Journal of Visual Communication*, 45(3), 112–130.</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gence-louise.fr" TargetMode="External" /><Relationship Type="http://schemas.openxmlformats.org/officeDocument/2006/relationships/hyperlink" Id="rId22" Target="https://www.cnam.fr" TargetMode="External" /><Relationship Type="http://schemas.openxmlformats.org/officeDocument/2006/relationships/hyperlink" Id="rId26" Target="https://www.dublinstudios.com" TargetMode="External" /><Relationship Type="http://schemas.openxmlformats.org/officeDocument/2006/relationships/hyperlink" Id="rId23" Target="https://www.ispamarseille.com" TargetMode="External" /><Relationship Type="http://schemas.openxmlformats.org/officeDocument/2006/relationships/hyperlink" Id="rId27" Target="https://www.persee.fr" TargetMode="External" /><Relationship Type="http://schemas.openxmlformats.org/officeDocument/2006/relationships/hyperlink" Id="rId28" Target="https://www.pwccreative.com" TargetMode="External" /><Relationship Type="http://schemas.openxmlformats.org/officeDocument/2006/relationships/hyperlink" Id="rId30" Target="https://www.studio-24.fr" TargetMode="External" /></Relationships>
</file>

<file path=word/_rels/footnotes.xml.rels><?xml version="1.0" encoding="UTF-8"?><Relationships xmlns="http://schemas.openxmlformats.org/package/2006/relationships"><Relationship Type="http://schemas.openxmlformats.org/officeDocument/2006/relationships/hyperlink" Id="rId25" Target="https://www.agence-louise.fr" TargetMode="External" /><Relationship Type="http://schemas.openxmlformats.org/officeDocument/2006/relationships/hyperlink" Id="rId22" Target="https://www.cnam.fr" TargetMode="External" /><Relationship Type="http://schemas.openxmlformats.org/officeDocument/2006/relationships/hyperlink" Id="rId26" Target="https://www.dublinstudios.com" TargetMode="External" /><Relationship Type="http://schemas.openxmlformats.org/officeDocument/2006/relationships/hyperlink" Id="rId23" Target="https://www.ispamarseille.com" TargetMode="External" /><Relationship Type="http://schemas.openxmlformats.org/officeDocument/2006/relationships/hyperlink" Id="rId27" Target="https://www.persee.fr" TargetMode="External" /><Relationship Type="http://schemas.openxmlformats.org/officeDocument/2006/relationships/hyperlink" Id="rId28" Target="https://www.pwccreative.com" TargetMode="External" /><Relationship Type="http://schemas.openxmlformats.org/officeDocument/2006/relationships/hyperlink" Id="rId30" Target="https://www.studio-24.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Contemporary Marseille, France</dc:title>
  <dc:creator/>
  <dc:language>en</dc:language>
  <cp:keywords/>
  <dcterms:created xsi:type="dcterms:W3CDTF">2026-07-20T21:58:20Z</dcterms:created>
  <dcterms:modified xsi:type="dcterms:W3CDTF">2026-07-20T21:58:20Z</dcterms:modified>
</cp:coreProperties>
</file>

<file path=docProps/custom.xml><?xml version="1.0" encoding="utf-8"?>
<Properties xmlns="http://schemas.openxmlformats.org/officeDocument/2006/custom-properties" xmlns:vt="http://schemas.openxmlformats.org/officeDocument/2006/docPropsVTypes"/>
</file>