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e6e1f0b6355e4c6c6e5481b55f800653beb9c9"/>
    <w:p>
      <w:pPr>
        <w:pStyle w:val="Heading1"/>
      </w:pPr>
      <w:r>
        <w:t xml:space="preserve">Master Thesis: The Role of Graphic Designers in Germany Frankfurt</w:t>
      </w:r>
    </w:p>
    <w:bookmarkStart w:id="20" w:name="abstract"/>
    <w:p>
      <w:pPr>
        <w:pStyle w:val="Heading2"/>
      </w:pPr>
      <w:r>
        <w:t xml:space="preserve">Abstract</w:t>
      </w:r>
    </w:p>
    <w:p>
      <w:pPr>
        <w:pStyle w:val="FirstParagraph"/>
      </w:pPr>
      <w:r>
        <w:t xml:space="preserve">This Master Thesis explores the evolving role of Graphic Designers within the dynamic cultural and economic landscape of Germany Frankfurt. As a global hub for finance, commerce, and innovation, Frankfurt presents unique challenges and opportunities for Graphic Designers aiming to create impactful visual communication. The study examines how local design trends, industry demands, and cross-cultural influences shape the professional practices of Graphic Designers in this region. By analyzing case studies of design projects in Frankfurt’s creative sector and integrating theoretical frameworks from graphic design pedagogy, this thesis contributes to understanding the interplay between regional context and global design principles.</w:t>
      </w:r>
    </w:p>
    <w:bookmarkEnd w:id="20"/>
    <w:bookmarkStart w:id="21" w:name="introduction"/>
    <w:p>
      <w:pPr>
        <w:pStyle w:val="Heading2"/>
      </w:pPr>
      <w:r>
        <w:t xml:space="preserve">Introduction</w:t>
      </w:r>
    </w:p>
    <w:p>
      <w:pPr>
        <w:pStyle w:val="FirstParagraph"/>
      </w:pPr>
      <w:r>
        <w:t xml:space="preserve">The Master Thesis titled "The Role of Graphic Designers in Germany Frankfurt" seeks to bridge the gap between academic research on graphic design theory and its practical application in a specific geographic and socio-cultural context. Frankfurt, known as Germany’s financial capital, is also emerging as a vibrant center for creative industries. This thesis investigates how Graphic Designers in Frankfurt navigate the demands of multinational corporations, cultural institutions, and local businesses while adhering to German design philosophies such as</w:t>
      </w:r>
      <w:r>
        <w:t xml:space="preserve"> </w:t>
      </w:r>
      <w:r>
        <w:rPr>
          <w:iCs/>
          <w:i/>
        </w:rPr>
        <w:t xml:space="preserve">Werkbund</w:t>
      </w:r>
      <w:r>
        <w:t xml:space="preserve"> </w:t>
      </w:r>
      <w:r>
        <w:t xml:space="preserve">minimalism and sustainable practices. The research questions focus on: (1) How do Graphic Designers in Frankfurt adapt their work to reflect both global trends and regional identity? (2) What challenges do they face in balancing commercial demands with creative integrity? This study is positioned within the broader discourse of graphic design education and practice, emphasizing the importance of place-based research.</w:t>
      </w:r>
    </w:p>
    <w:bookmarkEnd w:id="21"/>
    <w:bookmarkStart w:id="22" w:name="literature-review"/>
    <w:p>
      <w:pPr>
        <w:pStyle w:val="Heading2"/>
      </w:pPr>
      <w:r>
        <w:t xml:space="preserve">Literature Review</w:t>
      </w:r>
    </w:p>
    <w:p>
      <w:pPr>
        <w:pStyle w:val="FirstParagraph"/>
      </w:pPr>
      <w:r>
        <w:t xml:space="preserve">The field of graphic design has long emphasized the intersection of art, technology, and communication. Scholars such as W. J. T. Mitchell (</w:t>
      </w:r>
      <w:r>
        <w:rPr>
          <w:iCs/>
          <w:i/>
        </w:rPr>
        <w:t xml:space="preserve">Picture Theory</w:t>
      </w:r>
      <w:r>
        <w:t xml:space="preserve">, 1994) have explored how visual media shape cultural narratives, a concept particularly relevant in Frankfurt’s multicultural environment. Meanwhile, studies on German design history highlight the influence of Bauhaus principles and post-war modernism on contemporary practices (Heller &amp; Vienneau,</w:t>
      </w:r>
      <w:r>
        <w:t xml:space="preserve"> </w:t>
      </w:r>
      <w:r>
        <w:rPr>
          <w:iCs/>
          <w:i/>
        </w:rPr>
        <w:t xml:space="preserve">Graphic Design: A New History</w:t>
      </w:r>
      <w:r>
        <w:t xml:space="preserve">, 2016). Frankfurt’s unique position as a global city—hosting institutions like the Museum of Modern Art Frankfurt and the Goethe-Institut—provides a fertile ground for examining how Graphic Designers engage with both local heritage and international trends.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Graphic Designers in Frankfurt and an analysis of case studies from the region’s creative sector. Semi-structured interviews were conducted with 15 professionals, including freelance designers, agency leads, and educators. The data was analyzed using thematic coding to identify patterns related to regional influences on design practice. Additionally, a review of design portfolios and published works from Frankfurt-based studios provided insights into the visual language employed in the region.</w:t>
      </w:r>
    </w:p>
    <w:bookmarkEnd w:id="23"/>
    <w:bookmarkStart w:id="24" w:name="findings"/>
    <w:p>
      <w:pPr>
        <w:pStyle w:val="Heading2"/>
      </w:pPr>
      <w:r>
        <w:t xml:space="preserve">Findings</w:t>
      </w:r>
    </w:p>
    <w:p>
      <w:pPr>
        <w:pStyle w:val="FirstParagraph"/>
      </w:pPr>
      <w:r>
        <w:t xml:space="preserve">The findings reveal that Graphic Designers in Germany Frankfurt are increasingly called upon to merge global design trends with local cultural narratives. For instance, projects for financial institutions often emphasize clarity and minimalism, reflecting German corporate aesthetics. In contrast, designs for cultural festivals or public campaigns frequently incorporate elements of Frankfurt’s history—such as its role in the European Central Bank or its historic Römerberg square. However, designers also face challenges such as language barriers when working with international clients and the pressure to meet tight deadlines in a competitive market.</w:t>
      </w:r>
    </w:p>
    <w:bookmarkEnd w:id="24"/>
    <w:bookmarkStart w:id="25" w:name="X07cc90c0554622b75fcfac4bf1a0fab36a546b6"/>
    <w:p>
      <w:pPr>
        <w:pStyle w:val="Heading2"/>
      </w:pPr>
      <w:r>
        <w:t xml:space="preserve">Case Study: Design for Frankfurt’s Creative Economy</w:t>
      </w:r>
    </w:p>
    <w:p>
      <w:pPr>
        <w:pStyle w:val="FirstParagraph"/>
      </w:pPr>
      <w:r>
        <w:t xml:space="preserve">A case study of a Graphic Designer working with the Frankfurt Book Fair illustrates how local and global influences intersect. The designer collaborated with international publishers to create promotional materials that balanced German typographic traditions (e.g., use of Helvetica) with vibrant, multicultural imagery. This project underscores the need for Graphic Designers in Frankfurt to be culturally agile, adept at translating complex ideas into visually cohesive narratives.</w:t>
      </w:r>
    </w:p>
    <w:bookmarkEnd w:id="25"/>
    <w:bookmarkStart w:id="26" w:name="discussion"/>
    <w:p>
      <w:pPr>
        <w:pStyle w:val="Heading2"/>
      </w:pPr>
      <w:r>
        <w:t xml:space="preserve">Discussion</w:t>
      </w:r>
    </w:p>
    <w:p>
      <w:pPr>
        <w:pStyle w:val="FirstParagraph"/>
      </w:pPr>
      <w:r>
        <w:t xml:space="preserve">The results of this Master Thesis highlight the importance of context-specific research in graphic design education. While global design principles remain foundational, Graphic Designers in Germany Frankfurt must also engage deeply with the region’s socio-economic landscape. The findings suggest that universities training Graphic Designers should incorporate place-based studies and interdisciplinary collaboration to prepare students for such environments.</w:t>
      </w:r>
    </w:p>
    <w:bookmarkEnd w:id="26"/>
    <w:bookmarkStart w:id="27" w:name="conclusion"/>
    <w:p>
      <w:pPr>
        <w:pStyle w:val="Heading2"/>
      </w:pPr>
      <w:r>
        <w:t xml:space="preserve">Conclusion</w:t>
      </w:r>
    </w:p>
    <w:p>
      <w:pPr>
        <w:pStyle w:val="FirstParagraph"/>
      </w:pPr>
      <w:r>
        <w:t xml:space="preserve">In conclusion, this Master Thesis demonstrates how Graphic Designers in Germany Frankfurt navigate the dual demands of global connectivity and local identity. By examining their practices through a regional lens, the study offers valuable insights for both practitioners and educators. The interplay between Frankfurt’s financial infrastructure, cultural heritage, and creative industries underscores the need for Graphic Designers to be adaptable, innovative, and deeply attuned to their geographic context.</w:t>
      </w:r>
    </w:p>
    <w:bookmarkEnd w:id="27"/>
    <w:bookmarkStart w:id="28" w:name="references"/>
    <w:p>
      <w:pPr>
        <w:pStyle w:val="Heading2"/>
      </w:pPr>
      <w:r>
        <w:t xml:space="preserve">References</w:t>
      </w:r>
    </w:p>
    <w:p>
      <w:pPr>
        <w:pStyle w:val="FirstParagraph"/>
      </w:pPr>
      <w:r>
        <w:t xml:space="preserve">Heller, S., &amp; Vienneau, V. (2016).</w:t>
      </w:r>
      <w:r>
        <w:t xml:space="preserve"> </w:t>
      </w:r>
      <w:r>
        <w:rPr>
          <w:iCs/>
          <w:i/>
        </w:rPr>
        <w:t xml:space="preserve">Graphic Design: A New History</w:t>
      </w:r>
      <w:r>
        <w:t xml:space="preserve">. Yale University Press.</w:t>
      </w:r>
      <w:r>
        <w:br/>
      </w:r>
      <w:r>
        <w:t xml:space="preserve">Mitchell, W. J. T. (1994).</w:t>
      </w:r>
      <w:r>
        <w:t xml:space="preserve"> </w:t>
      </w:r>
      <w:r>
        <w:rPr>
          <w:iCs/>
          <w:i/>
        </w:rPr>
        <w:t xml:space="preserve">Picture Theory</w:t>
      </w:r>
      <w:r>
        <w:t xml:space="preserve">. University of Chicago Press.</w:t>
      </w:r>
    </w:p>
    <w:bookmarkEnd w:id="28"/>
    <w:p>
      <w:pPr>
        <w:pStyle w:val="BodyText"/>
      </w:pPr>
      <w:r>
        <w:rPr>
          <w:bCs/>
          <w:b/>
        </w:rPr>
        <w:t xml:space="preserve">Keywords:</w:t>
      </w:r>
      <w:r>
        <w:t xml:space="preserve"> </w:t>
      </w:r>
      <w:r>
        <w:t xml:space="preserve">Master Thesis, Graphic Designer, Germany Frankfurt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Frankfurt</dc:title>
  <dc:creator/>
  <dc:language>en</dc:language>
  <cp:keywords/>
  <dcterms:created xsi:type="dcterms:W3CDTF">2026-07-20T02:49:12Z</dcterms:created>
  <dcterms:modified xsi:type="dcterms:W3CDTF">2026-07-20T02:49:12Z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