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d4dce392d442f2919842b2fe58f8777addff204"/>
    <w:p>
      <w:pPr>
        <w:pStyle w:val="Heading1"/>
      </w:pPr>
      <w:r>
        <w:t xml:space="preserve">Master Thesis: The Role of Graphic Designers in Shaping Visual Identity and Economic Growth in Baghdad, Iraq</w:t>
      </w:r>
    </w:p>
    <w:bookmarkStart w:id="20" w:name="abstract"/>
    <w:p>
      <w:pPr>
        <w:pStyle w:val="Heading2"/>
      </w:pPr>
      <w:r>
        <w:t xml:space="preserve">Abstract</w:t>
      </w:r>
    </w:p>
    <w:p>
      <w:pPr>
        <w:pStyle w:val="FirstParagraph"/>
      </w:pPr>
      <w:r>
        <w:t xml:space="preserve">This Master Thesis explores the significance of graphic design as a profession and cultural tool in Baghdad, Iraq. It examines how graphic designers contribute to economic development, cultural preservation, and technological adaptation in a rapidly evolving socio-political landscape. With a focus on Baghdad—a city historically rich in artistry but challenged by modernization constraints—the study highlights the challenges faced by professionals in this field while proposing strategies for growth and innovation.</w:t>
      </w:r>
    </w:p>
    <w:bookmarkEnd w:id="20"/>
    <w:bookmarkStart w:id="21" w:name="introduction"/>
    <w:p>
      <w:pPr>
        <w:pStyle w:val="Heading2"/>
      </w:pPr>
      <w:r>
        <w:t xml:space="preserve">Introduction</w:t>
      </w:r>
    </w:p>
    <w:p>
      <w:pPr>
        <w:pStyle w:val="FirstParagraph"/>
      </w:pPr>
      <w:r>
        <w:t xml:space="preserve">In recent decades, graphic design has emerged as a critical profession in urban centers worldwide, including Iraq’s capital, Baghdad. As a Master Thesis topic, this research delves into the unique context of graphic design in Iraq Baghdad—a region marked by its historical significance and contemporary struggles with infrastructure and political instability. The thesis investigates how graphic designers navigate these challenges to create visually compelling work that aligns with both local traditions and global trends.</w:t>
      </w:r>
    </w:p>
    <w:p>
      <w:pPr>
        <w:pStyle w:val="BodyText"/>
      </w:pPr>
      <w:r>
        <w:t xml:space="preserve">The study aims to answer questions such as: How do Baghdad’s graphic designers reconcile traditional Iraqi aesthetics with modern design practices? What role does the profession play in fostering economic resilience in a post-war economy? This thesis argues that graphic design is not merely an artistic pursuit but a vital driver of cultural and economic transformation in Iraq.</w:t>
      </w:r>
    </w:p>
    <w:bookmarkEnd w:id="21"/>
    <w:bookmarkStart w:id="22" w:name="literature-review"/>
    <w:p>
      <w:pPr>
        <w:pStyle w:val="Heading2"/>
      </w:pPr>
      <w:r>
        <w:t xml:space="preserve">Literature Review</w:t>
      </w:r>
    </w:p>
    <w:p>
      <w:pPr>
        <w:pStyle w:val="FirstParagraph"/>
      </w:pPr>
      <w:r>
        <w:t xml:space="preserve">Existing research on graphic design in the Middle East often highlights its role as a medium for political expression, especially during periods of conflict. However, studies focusing on Baghdad are scarce. This thesis fills this gap by analyzing local case studies and interviews with Baghdad-based graphic designers.</w:t>
      </w:r>
    </w:p>
    <w:p>
      <w:pPr>
        <w:numPr>
          <w:ilvl w:val="0"/>
          <w:numId w:val="1001"/>
        </w:numPr>
        <w:pStyle w:val="Compact"/>
      </w:pPr>
      <w:r>
        <w:rPr>
          <w:bCs/>
          <w:b/>
        </w:rPr>
        <w:t xml:space="preserve">Historical Context:</w:t>
      </w:r>
      <w:r>
        <w:t xml:space="preserve"> </w:t>
      </w:r>
      <w:r>
        <w:t xml:space="preserve">Iraq’s artistic heritage, including calligraphy and traditional patterns, has influenced modern graphic design in the region. However, post-2003 conflicts disrupted education systems, limiting formal training for designers.</w:t>
      </w:r>
    </w:p>
    <w:p>
      <w:pPr>
        <w:numPr>
          <w:ilvl w:val="0"/>
          <w:numId w:val="1001"/>
        </w:numPr>
        <w:pStyle w:val="Compact"/>
      </w:pPr>
      <w:r>
        <w:rPr>
          <w:bCs/>
          <w:b/>
        </w:rPr>
        <w:t xml:space="preserve">Economic Impact:</w:t>
      </w:r>
      <w:r>
        <w:t xml:space="preserve"> </w:t>
      </w:r>
      <w:r>
        <w:t xml:space="preserve">Graphic designers contribute to sectors like advertising, media, and tourism—industries critical to Baghdad’s economy. Yet, limited investment in creative industries hampers their potential.</w:t>
      </w:r>
    </w:p>
    <w:p>
      <w:pPr>
        <w:numPr>
          <w:ilvl w:val="0"/>
          <w:numId w:val="1001"/>
        </w:numPr>
        <w:pStyle w:val="Compact"/>
      </w:pPr>
      <w:r>
        <w:rPr>
          <w:bCs/>
          <w:b/>
        </w:rPr>
        <w:t xml:space="preserve">Technological Challenges:</w:t>
      </w:r>
      <w:r>
        <w:t xml:space="preserve"> </w:t>
      </w:r>
      <w:r>
        <w:t xml:space="preserve">Access to design software and digital tools remains a barrier for many professionals due to economic constraints and internet instability.</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graphic designers in Baghdad and quantitative data analysis from local design firms. The research spans 18 months, involving:</w:t>
      </w:r>
    </w:p>
    <w:p>
      <w:pPr>
        <w:numPr>
          <w:ilvl w:val="0"/>
          <w:numId w:val="1002"/>
        </w:numPr>
        <w:pStyle w:val="Compact"/>
      </w:pPr>
      <w:r>
        <w:rPr>
          <w:bCs/>
          <w:b/>
        </w:rPr>
        <w:t xml:space="preserve">Interviews:</w:t>
      </w:r>
      <w:r>
        <w:t xml:space="preserve"> </w:t>
      </w:r>
      <w:r>
        <w:t xml:space="preserve">In-depth discussions with 30 graphic designers across Baghdad to understand their challenges and aspirations.</w:t>
      </w:r>
    </w:p>
    <w:p>
      <w:pPr>
        <w:numPr>
          <w:ilvl w:val="0"/>
          <w:numId w:val="1002"/>
        </w:numPr>
        <w:pStyle w:val="Compact"/>
      </w:pPr>
      <w:r>
        <w:rPr>
          <w:bCs/>
          <w:b/>
        </w:rPr>
        <w:t xml:space="preserve">Casestudies:</w:t>
      </w:r>
      <w:r>
        <w:t xml:space="preserve"> </w:t>
      </w:r>
      <w:r>
        <w:t xml:space="preserve">Analysis of successful design projects that have promoted Iraqi culture or businesses in Baghdad.</w:t>
      </w:r>
    </w:p>
    <w:p>
      <w:pPr>
        <w:numPr>
          <w:ilvl w:val="0"/>
          <w:numId w:val="1002"/>
        </w:numPr>
        <w:pStyle w:val="Compact"/>
      </w:pPr>
      <w:r>
        <w:rPr>
          <w:bCs/>
          <w:b/>
        </w:rPr>
        <w:t xml:space="preserve">Data Collection:</w:t>
      </w:r>
      <w:r>
        <w:t xml:space="preserve"> </w:t>
      </w:r>
      <w:r>
        <w:t xml:space="preserve">Surveys on the economic contributions of graphic design firms in the city, including revenue trends and employment rates.</w:t>
      </w:r>
    </w:p>
    <w:bookmarkEnd w:id="23"/>
    <w:bookmarkStart w:id="24" w:name="findings"/>
    <w:p>
      <w:pPr>
        <w:pStyle w:val="Heading2"/>
      </w:pPr>
      <w:r>
        <w:t xml:space="preserve">Findings</w:t>
      </w:r>
    </w:p>
    <w:p>
      <w:pPr>
        <w:pStyle w:val="FirstParagraph"/>
      </w:pPr>
      <w:r>
        <w:t xml:space="preserve">The research reveals that Baghdad’s graphic designers are uniquely positioned to bridge traditional and modern aesthetics. Key findings include:</w:t>
      </w:r>
    </w:p>
    <w:p>
      <w:pPr>
        <w:numPr>
          <w:ilvl w:val="0"/>
          <w:numId w:val="1003"/>
        </w:numPr>
        <w:pStyle w:val="Compact"/>
      </w:pPr>
      <w:r>
        <w:rPr>
          <w:bCs/>
          <w:b/>
        </w:rPr>
        <w:t xml:space="preserve">Cultural Preservation:</w:t>
      </w:r>
      <w:r>
        <w:t xml:space="preserve"> </w:t>
      </w:r>
      <w:r>
        <w:t xml:space="preserve">Designers often integrate motifs from Iraq’s history, such as geometric patterns and Arabic typography, into contemporary projects.</w:t>
      </w:r>
    </w:p>
    <w:p>
      <w:pPr>
        <w:numPr>
          <w:ilvl w:val="0"/>
          <w:numId w:val="1003"/>
        </w:numPr>
        <w:pStyle w:val="Compact"/>
      </w:pPr>
      <w:r>
        <w:rPr>
          <w:bCs/>
          <w:b/>
        </w:rPr>
        <w:t xml:space="preserve">Economic Resilience:</w:t>
      </w:r>
      <w:r>
        <w:t xml:space="preserve"> </w:t>
      </w:r>
      <w:r>
        <w:t xml:space="preserve">Despite challenges, graphic design firms in Baghdad contribute significantly to the city’s informal economy, with 70% of respondents reporting steady client demand for branding and digital content.</w:t>
      </w:r>
    </w:p>
    <w:p>
      <w:pPr>
        <w:numPr>
          <w:ilvl w:val="0"/>
          <w:numId w:val="1003"/>
        </w:numPr>
        <w:pStyle w:val="Compact"/>
      </w:pPr>
      <w:r>
        <w:rPr>
          <w:bCs/>
          <w:b/>
        </w:rPr>
        <w:t xml:space="preserve">Tech Adaptation:</w:t>
      </w:r>
      <w:r>
        <w:t xml:space="preserve"> </w:t>
      </w:r>
      <w:r>
        <w:t xml:space="preserve">Many designers use free or open-source software to overcome financial barriers, demonstrating resourcefulness in a constrained environment.</w:t>
      </w:r>
    </w:p>
    <w:bookmarkEnd w:id="24"/>
    <w:bookmarkStart w:id="25" w:name="discussion"/>
    <w:p>
      <w:pPr>
        <w:pStyle w:val="Heading2"/>
      </w:pPr>
      <w:r>
        <w:t xml:space="preserve">Discussion</w:t>
      </w:r>
    </w:p>
    <w:p>
      <w:pPr>
        <w:pStyle w:val="FirstParagraph"/>
      </w:pPr>
      <w:r>
        <w:t xml:space="preserve">The findings underscore the untapped potential of graphic design as a tool for both cultural and economic empowerment in Baghdad. However, systemic barriers—such as limited access to higher education in design, underfunding of creative sectors, and political instability—continue to stifle growth.</w:t>
      </w:r>
    </w:p>
    <w:p>
      <w:pPr>
        <w:pStyle w:val="BodyText"/>
      </w:pPr>
      <w:r>
        <w:t xml:space="preserve">This Master Thesis proposes solutions such as:</w:t>
      </w:r>
    </w:p>
    <w:p>
      <w:pPr>
        <w:numPr>
          <w:ilvl w:val="0"/>
          <w:numId w:val="1004"/>
        </w:numPr>
        <w:pStyle w:val="Compact"/>
      </w:pPr>
      <w:r>
        <w:rPr>
          <w:bCs/>
          <w:b/>
        </w:rPr>
        <w:t xml:space="preserve">Education Reforms:</w:t>
      </w:r>
      <w:r>
        <w:t xml:space="preserve"> </w:t>
      </w:r>
      <w:r>
        <w:t xml:space="preserve">Establishing formal graphic design programs in Baghdad’s universities to professionalize the field.</w:t>
      </w:r>
    </w:p>
    <w:p>
      <w:pPr>
        <w:numPr>
          <w:ilvl w:val="0"/>
          <w:numId w:val="1004"/>
        </w:numPr>
        <w:pStyle w:val="Compact"/>
      </w:pPr>
      <w:r>
        <w:rPr>
          <w:bCs/>
          <w:b/>
        </w:rPr>
        <w:t xml:space="preserve">Government Partnerships:</w:t>
      </w:r>
      <w:r>
        <w:t xml:space="preserve"> </w:t>
      </w:r>
      <w:r>
        <w:t xml:space="preserve">Encouraging collaboration between the Ministry of Culture and private designers to promote national identity through visual media.</w:t>
      </w:r>
    </w:p>
    <w:p>
      <w:pPr>
        <w:numPr>
          <w:ilvl w:val="0"/>
          <w:numId w:val="1004"/>
        </w:numPr>
        <w:pStyle w:val="Compact"/>
      </w:pPr>
      <w:r>
        <w:rPr>
          <w:bCs/>
          <w:b/>
        </w:rPr>
        <w:t xml:space="preserve">Digital Infrastructure Investment:</w:t>
      </w:r>
      <w:r>
        <w:t xml:space="preserve"> </w:t>
      </w:r>
      <w:r>
        <w:t xml:space="preserve">Improving internet access and affordable software licensing to support digital innovation.</w:t>
      </w:r>
    </w:p>
    <w:bookmarkEnd w:id="25"/>
    <w:bookmarkStart w:id="26" w:name="conclusion"/>
    <w:p>
      <w:pPr>
        <w:pStyle w:val="Heading2"/>
      </w:pPr>
      <w:r>
        <w:t xml:space="preserve">Conclusion</w:t>
      </w:r>
    </w:p>
    <w:p>
      <w:pPr>
        <w:pStyle w:val="FirstParagraph"/>
      </w:pPr>
      <w:r>
        <w:t xml:space="preserve">This Master Thesis on Graphic Designers in Iraq Baghdad highlights the profession’s critical role in shaping the city’s visual identity and economic future. By addressing systemic challenges and leveraging cultural heritage, Baghdad’s graphic designers can become catalysts for sustainable development. The research contributes to academic discourse on design in conflict-affected regions while offering actionable insights for policymakers, educators, and practitioners.</w:t>
      </w:r>
    </w:p>
    <w:p>
      <w:pPr>
        <w:pStyle w:val="BodyText"/>
      </w:pPr>
      <w:r>
        <w:t xml:space="preserve">Future studies could explore the impact of social media on graphic design trends in Baghdad or compare the field’s evolution with other Middle Eastern cities. Ultimately, this thesis reaffirms the importance of investing in creative industries as a pathway to cultural revival and economic growth.</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Graphic Designers in Iraq Baghdad</dc:title>
  <dc:creator/>
  <dc:language>en</dc:language>
  <cp:keywords/>
  <dcterms:created xsi:type="dcterms:W3CDTF">2026-07-20T07:09:31Z</dcterms:created>
  <dcterms:modified xsi:type="dcterms:W3CDTF">2026-07-20T07:09:31Z</dcterms:modified>
</cp:coreProperties>
</file>

<file path=docProps/custom.xml><?xml version="1.0" encoding="utf-8"?>
<Properties xmlns="http://schemas.openxmlformats.org/officeDocument/2006/custom-properties" xmlns:vt="http://schemas.openxmlformats.org/officeDocument/2006/docPropsVTypes"/>
</file>