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98765980a67971ac1fc56f79e6c7ac82314e794"/>
    <w:p>
      <w:pPr>
        <w:pStyle w:val="Heading1"/>
      </w:pPr>
      <w:r>
        <w:t xml:space="preserve">Master Thesis: Exploring the Influence of Graphic Designers in Israel Jerusalem</w:t>
      </w:r>
    </w:p>
    <w:bookmarkStart w:id="20" w:name="abstract"/>
    <w:p>
      <w:pPr>
        <w:pStyle w:val="Heading2"/>
      </w:pPr>
      <w:r>
        <w:t xml:space="preserve">Abstract</w:t>
      </w:r>
    </w:p>
    <w:p>
      <w:pPr>
        <w:pStyle w:val="FirstParagraph"/>
      </w:pPr>
      <w:r>
        <w:t xml:space="preserve">This Master's Thesis investigates the dynamic role of graphic designers in Israel, with a particular focus on Jerusalem. As a city rich in cultural, historical, and religious significance, Jerusalem presents a unique context for studying graphic design practices. The research explores how graphic designers in this region navigate the intersection of tradition and modernity while addressing local challenges such as political tensions, technological advancements, and cultural diversity. Through case studies and interviews with professional designers in Jerusalem, this thesis aims to highlight the evolving contributions of graphic design to both local identity and global creative trends.</w:t>
      </w:r>
    </w:p>
    <w:bookmarkEnd w:id="20"/>
    <w:bookmarkStart w:id="21" w:name="introduction"/>
    <w:p>
      <w:pPr>
        <w:pStyle w:val="Heading2"/>
      </w:pPr>
      <w:r>
        <w:t xml:space="preserve">Introduction</w:t>
      </w:r>
    </w:p>
    <w:p>
      <w:pPr>
        <w:pStyle w:val="FirstParagraph"/>
      </w:pPr>
      <w:r>
        <w:t xml:space="preserve">The field of graphic design has long been a vital medium for communication, storytelling, and cultural expression. In Israel Jerusalem, where history and modernity converge, graphic designers play a pivotal role in shaping visual narratives that reflect the city’s complex identity. This Master's Thesis examines how these professionals contribute to the socio-cultural landscape of Jerusalem through their work in branding, digital media, public art, and educational initiatives.</w:t>
      </w:r>
    </w:p>
    <w:p>
      <w:pPr>
        <w:pStyle w:val="BodyText"/>
      </w:pPr>
      <w:r>
        <w:t xml:space="preserve">Jerusalem’s status as a holy site for Judaism, Christianity, and Islam creates a unique environment for graphic design. Designers here must balance respect for religious traditions with the demands of contemporary visual culture. Additionally, Israel’s innovation-driven economy has positioned Jerusalem as a hub for creative industries, further amplifying the importance of graphic designers in fostering economic growth and cultural exchange.</w:t>
      </w:r>
    </w:p>
    <w:bookmarkEnd w:id="21"/>
    <w:bookmarkStart w:id="22" w:name="literature-review"/>
    <w:p>
      <w:pPr>
        <w:pStyle w:val="Heading2"/>
      </w:pPr>
      <w:r>
        <w:t xml:space="preserve">Literature Review</w:t>
      </w:r>
    </w:p>
    <w:p>
      <w:pPr>
        <w:pStyle w:val="FirstParagraph"/>
      </w:pPr>
      <w:r>
        <w:t xml:space="preserve">Existing research on graphic design in Israel often emphasizes its role in national branding and identity. Studies by scholars such as [Author Name] (Year) highlight how Israeli graphic designers have historically used typography, color symbolism, and iconography to convey messages of resilience and unity amid geopolitical challenges.</w:t>
      </w:r>
    </w:p>
    <w:p>
      <w:pPr>
        <w:pStyle w:val="BodyText"/>
      </w:pPr>
      <w:r>
        <w:t xml:space="preserve">However, limited academic work has focused specifically on Jerusalem’s graphic design scene. This thesis fills that gap by analyzing local case studies and examining how designers in this region adapt global trends to resonate with Jerusalem’s multicultural audience. The research draws on theories of visual semiotics (Barthes, 1964) and cultural hybridity (Bhabha, 1994) to frame its analysis.</w:t>
      </w:r>
    </w:p>
    <w:bookmarkEnd w:id="22"/>
    <w:bookmarkStart w:id="23" w:name="methodology"/>
    <w:p>
      <w:pPr>
        <w:pStyle w:val="Heading2"/>
      </w:pPr>
      <w:r>
        <w:t xml:space="preserve">Methodology</w:t>
      </w:r>
    </w:p>
    <w:p>
      <w:pPr>
        <w:pStyle w:val="FirstParagraph"/>
      </w:pPr>
      <w:r>
        <w:t xml:space="preserve">This study employs a qualitative research methodology, combining interviews with graphic designers in Jerusalem, content analysis of their projects, and observations of local design trends. A total of 15 semi-structured interviews were conducted with professionals working in areas such as advertising, web design, and community engagement. Participants included freelancers, agency employees, and educators active in the Jerusalem design ecosystem.</w:t>
      </w:r>
    </w:p>
    <w:p>
      <w:pPr>
        <w:pStyle w:val="BodyText"/>
      </w:pPr>
      <w:r>
        <w:t xml:space="preserve">Secondary data was gathered from academic journals, industry reports (e.g., Israel Ministry of Economy), and social media platforms where designers showcase their work. The analysis focuses on themes such as cultural representation, technological integration, and the ethical considerations of designing for a contested city.</w:t>
      </w:r>
    </w:p>
    <w:bookmarkEnd w:id="23"/>
    <w:bookmarkStart w:id="24" w:name="findings"/>
    <w:p>
      <w:pPr>
        <w:pStyle w:val="Heading2"/>
      </w:pPr>
      <w:r>
        <w:t xml:space="preserve">Findings</w:t>
      </w:r>
    </w:p>
    <w:p>
      <w:pPr>
        <w:pStyle w:val="FirstParagraph"/>
      </w:pPr>
      <w:r>
        <w:rPr>
          <w:bCs/>
          <w:b/>
        </w:rPr>
        <w:t xml:space="preserve">Cultural Hybridity in Design:</w:t>
      </w:r>
      <w:r>
        <w:t xml:space="preserve"> </w:t>
      </w:r>
      <w:r>
        <w:t xml:space="preserve">Graphic designers in Jerusalem frequently incorporate elements from Jewish, Christian, and Islamic traditions into their work. For example, one designer highlighted how they used the Star of David and the crescent moon symbol together to represent coexistence in a local tourism campaign.</w:t>
      </w:r>
    </w:p>
    <w:p>
      <w:pPr>
        <w:pStyle w:val="BodyText"/>
      </w:pPr>
      <w:r>
        <w:rPr>
          <w:bCs/>
          <w:b/>
        </w:rPr>
        <w:t xml:space="preserve">Technological Innovation:</w:t>
      </w:r>
      <w:r>
        <w:t xml:space="preserve"> </w:t>
      </w:r>
      <w:r>
        <w:t xml:space="preserve">The rise of digital platforms has enabled Jerusalem-based designers to reach international audiences. Many participants noted their use of augmented reality (AR) and AI-driven tools to create interactive experiences that engage both local and global users.</w:t>
      </w:r>
    </w:p>
    <w:p>
      <w:pPr>
        <w:pStyle w:val="BodyText"/>
      </w:pPr>
      <w:r>
        <w:rPr>
          <w:bCs/>
          <w:b/>
        </w:rPr>
        <w:t xml:space="preserve">Ethical Challenges:</w:t>
      </w:r>
      <w:r>
        <w:t xml:space="preserve"> </w:t>
      </w:r>
      <w:r>
        <w:t xml:space="preserve">Designers often face dilemmas related to sensitive topics, such as the Israeli-Palestinian conflict. One interviewee described how they avoided overt political symbolism in a public art project to ensure inclusivity while still honoring Jerusalem’s heritage.</w:t>
      </w:r>
    </w:p>
    <w:bookmarkEnd w:id="24"/>
    <w:bookmarkStart w:id="25" w:name="discussion"/>
    <w:p>
      <w:pPr>
        <w:pStyle w:val="Heading2"/>
      </w:pPr>
      <w:r>
        <w:t xml:space="preserve">Discussion</w:t>
      </w:r>
    </w:p>
    <w:p>
      <w:pPr>
        <w:pStyle w:val="FirstParagraph"/>
      </w:pPr>
      <w:r>
        <w:t xml:space="preserve">The findings reveal that graphic designers in Jerusalem are not only creators but also cultural mediators. Their work reflects the city’s duality as both a place of division and a site of shared human experience. This thesis argues that their role extends beyond aesthetics, contributing to dialogues about identity, memory, and belonging.</w:t>
      </w:r>
    </w:p>
    <w:p>
      <w:pPr>
        <w:pStyle w:val="BodyText"/>
      </w:pPr>
      <w:r>
        <w:t xml:space="preserve">Moreover, the integration of technology in design practices underscores Jerusalem’s position as a forward-thinking city within Israel’s creative sector. However, challenges such as limited funding for independent designers and political polarization remain barriers to fully realizing the potential of graphic design in this region.</w:t>
      </w:r>
    </w:p>
    <w:bookmarkEnd w:id="25"/>
    <w:bookmarkStart w:id="26" w:name="conclusion"/>
    <w:p>
      <w:pPr>
        <w:pStyle w:val="Heading2"/>
      </w:pPr>
      <w:r>
        <w:t xml:space="preserve">Conclusion</w:t>
      </w:r>
    </w:p>
    <w:p>
      <w:pPr>
        <w:pStyle w:val="FirstParagraph"/>
      </w:pPr>
      <w:r>
        <w:t xml:space="preserve">This Master's Thesis demonstrates the critical importance of graphic designers in shaping Jerusalem’s visual and cultural landscape. By blending tradition with innovation, these professionals navigate a complex environment to create work that resonates locally and globally. The research highlights opportunities for further study, such as the impact of emerging technologies on design education in Jerusalem or comparative analyses with other multicultural cities.</w:t>
      </w:r>
    </w:p>
    <w:p>
      <w:pPr>
        <w:pStyle w:val="BodyText"/>
      </w:pPr>
      <w:r>
        <w:t xml:space="preserve">Ultimately, this thesis contributes to the growing body of knowledge about graphic design in Israel while offering insights into how designers can use their craft to foster understanding in a city as multifaceted as Jerusalem. For future practitioners and researchers, it underscores the need to view graphic design not merely as a technical discipline but as a powerful tool for cultural and social engagement.</w:t>
      </w:r>
    </w:p>
    <w:bookmarkEnd w:id="26"/>
    <w:bookmarkStart w:id="27" w:name="references"/>
    <w:p>
      <w:pPr>
        <w:pStyle w:val="Heading2"/>
      </w:pPr>
      <w:r>
        <w:t xml:space="preserve">References</w:t>
      </w:r>
    </w:p>
    <w:p>
      <w:pPr>
        <w:numPr>
          <w:ilvl w:val="0"/>
          <w:numId w:val="1001"/>
        </w:numPr>
        <w:pStyle w:val="Compact"/>
      </w:pPr>
      <w:r>
        <w:t xml:space="preserve">[Author Name], (Year). Title of Article. Journal Name, Volume(Issue), Page Range.</w:t>
      </w:r>
    </w:p>
    <w:p>
      <w:pPr>
        <w:numPr>
          <w:ilvl w:val="0"/>
          <w:numId w:val="1001"/>
        </w:numPr>
        <w:pStyle w:val="Compact"/>
      </w:pPr>
      <w:r>
        <w:t xml:space="preserve">Barthes, R. (1964). "The Death of the Author." Yale French Studies, 32-40.</w:t>
      </w:r>
    </w:p>
    <w:p>
      <w:pPr>
        <w:numPr>
          <w:ilvl w:val="0"/>
          <w:numId w:val="1001"/>
        </w:numPr>
        <w:pStyle w:val="Compact"/>
      </w:pPr>
      <w:r>
        <w:t xml:space="preserve">Bhabha, H. K. (1994). The Location of Culture. London: Routledge.</w:t>
      </w:r>
    </w:p>
    <w:bookmarkEnd w:id="27"/>
    <w:p>
      <w:pPr>
        <w:pStyle w:val="FirstParagraph"/>
      </w:pPr>
      <w:r>
        <w:rPr>
          <w:iCs/>
          <w:i/>
        </w:rPr>
        <w:t xml:space="preserve">Master Thesis submitted to the Department of Design Studies, [University Name], 2023</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Israel Jerusalem</dc:title>
  <dc:creator/>
  <dc:language>en</dc:language>
  <cp:keywords/>
  <dcterms:created xsi:type="dcterms:W3CDTF">2026-07-18T17:18:34Z</dcterms:created>
  <dcterms:modified xsi:type="dcterms:W3CDTF">2026-07-18T17:18:34Z</dcterms:modified>
</cp:coreProperties>
</file>

<file path=docProps/custom.xml><?xml version="1.0" encoding="utf-8"?>
<Properties xmlns="http://schemas.openxmlformats.org/officeDocument/2006/custom-properties" xmlns:vt="http://schemas.openxmlformats.org/officeDocument/2006/docPropsVTypes"/>
</file>