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b28c2b55dd175345c123adda5ab537942915da8"/>
    <w:p>
      <w:pPr>
        <w:pStyle w:val="Heading1"/>
      </w:pPr>
      <w:r>
        <w:t xml:space="preserve">Master Thesis: The Role of Graphic Designers in Kazakhstan Almaty</w:t>
      </w:r>
    </w:p>
    <w:bookmarkStart w:id="20" w:name="abstract"/>
    <w:p>
      <w:pPr>
        <w:pStyle w:val="Heading2"/>
      </w:pPr>
      <w:r>
        <w:t xml:space="preserve">Abstract</w:t>
      </w:r>
    </w:p>
    <w:p>
      <w:pPr>
        <w:pStyle w:val="FirstParagraph"/>
      </w:pPr>
      <w:r>
        <w:t xml:space="preserve">This Master Thesis explores the evolving role of Graphic Designers within the cultural and economic landscape of Kazakhstan Almaty. As a major hub for creative industries in Central Asia, Almaty presents unique opportunities and challenges for Graphic Designers navigating both local traditions and global design trends. The study examines how Graphic Designers in Kazakhstan Almaty contribute to brand identity, digital innovation, and cultural preservation while addressing regional market demands. Through case studies, interviews with professionals, and an analysis of industry practices, this thesis highlights the significance of Graphic Designers in shaping visual communication strategies that resonate with Kazakhstan's diverse audience. It also underscores the need for academic institutions in Almaty to integrate localized design education frameworks that align with global standards.</w:t>
      </w:r>
    </w:p>
    <w:bookmarkEnd w:id="20"/>
    <w:bookmarkStart w:id="21" w:name="introduction"/>
    <w:p>
      <w:pPr>
        <w:pStyle w:val="Heading2"/>
      </w:pPr>
      <w:r>
        <w:t xml:space="preserve">Introduction</w:t>
      </w:r>
    </w:p>
    <w:p>
      <w:pPr>
        <w:pStyle w:val="FirstParagraph"/>
      </w:pPr>
      <w:r>
        <w:t xml:space="preserve">Kazakhstan Almaty, renowned as the "Paris of Central Asia," has emerged as a dynamic center for arts and technology. The city's growing economy, coupled with its rich cultural heritage, has created a fertile ground for Graphic Designers to innovate while respecting local traditions. This Master Thesis investigates how Graphic Designers in Kazakhstan Almaty balance aesthetic principles with functional design solutions tailored to the region’s unique socio-cultural context. The research also evaluates the impact of globalization on visual communication practices in Almaty, emphasizing the dual role of Graphic Designers as both creators and cultural ambassadors.</w:t>
      </w:r>
    </w:p>
    <w:p>
      <w:pPr>
        <w:pStyle w:val="BodyText"/>
      </w:pPr>
      <w:r>
        <w:t xml:space="preserve">The study is motivated by a need to understand how Graphic Designers in Kazakhstan Almaty adapt to rapidly changing market dynamics, such as digital transformation and the rise of e-commerce. By analyzing case studies of successful design projects in Almaty, this thesis aims to provide actionable insights for aspiring Graphic Designers and educators alike.</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semi-structured interviews with 15 Graphic Designers actively working in Kazakhstan Almaty, while secondary data included reviews of design portfolios, industry reports, and academic literature. The study also involved analyzing visual projects from local businesses in Almaty to identify recurring themes in design practices.</w:t>
      </w:r>
    </w:p>
    <w:bookmarkEnd w:id="22"/>
    <w:bookmarkStart w:id="24" w:name="findings"/>
    <w:bookmarkStart w:id="23" w:name="key-findings"/>
    <w:p>
      <w:pPr>
        <w:pStyle w:val="Heading2"/>
      </w:pPr>
      <w:r>
        <w:t xml:space="preserve">Key Findings</w:t>
      </w:r>
    </w:p>
    <w:p>
      <w:pPr>
        <w:pStyle w:val="FirstParagraph"/>
      </w:pPr>
      <w:r>
        <w:t xml:space="preserve">1. **Cultural Integration in Design:** Graphic Designers in Kazakhstan Almaty frequently incorporate traditional Kazakh motifs, such as the "Koshkar Muyyz" (tiger motif) or patterns inspired by nomadic art, into modern branding and digital media. This fusion of heritage and innovation helps create designs that are both locally resonant and globally competitive.</w:t>
      </w:r>
    </w:p>
    <w:p>
      <w:pPr>
        <w:pStyle w:val="BodyText"/>
      </w:pPr>
      <w:r>
        <w:t xml:space="preserve">2. **Digital Transformation:** The rise of e-commerce platforms has led to a surge in demand for Graphic Designers specializing in web design, user experience (UX), and mobile app interfaces. Many designers in Almaty now offer remote services to international clients, leveraging the city’s strategic position between Europe and Asia.</w:t>
      </w:r>
    </w:p>
    <w:p>
      <w:pPr>
        <w:pStyle w:val="BodyText"/>
      </w:pPr>
      <w:r>
        <w:t xml:space="preserve">3. **Challenges:** Limited access to advanced design software licenses and a shortage of specialized training programs for emerging technologies (e.g., AI-driven design tools) pose significant barriers for Graphic Designers in Kazakhstan Almaty. Additionally, the need to cater to both Russian-speaking and Kazakh-speaking audiences requires multilingual communication skills.</w:t>
      </w:r>
    </w:p>
    <w:bookmarkEnd w:id="23"/>
    <w:bookmarkEnd w:id="24"/>
    <w:bookmarkStart w:id="26" w:name="analysis"/>
    <w:bookmarkStart w:id="25" w:name="X8c79a5a190dae2037080fc9b8d5472be049a05f"/>
    <w:p>
      <w:pPr>
        <w:pStyle w:val="Heading2"/>
      </w:pPr>
      <w:r>
        <w:t xml:space="preserve">Analysis of Graphic Design Practices in Kazakhstan Almaty</w:t>
      </w:r>
    </w:p>
    <w:p>
      <w:pPr>
        <w:pStyle w:val="FirstParagraph"/>
      </w:pPr>
      <w:r>
        <w:t xml:space="preserve">Kazakhstan Almaty’s unique position as a cultural crossroads has shaped the identity of its Graphic Designers. Unlike Western design paradigms, which often prioritize minimalism and neutrality, Almaty-based designers frequently blend vibrant colors, intricate patterns, and symbolic imagery to reflect the region’s visual language. This approach not only appeals to local clients but also differentiates Kazakh designs in international markets.</w:t>
      </w:r>
    </w:p>
    <w:p>
      <w:pPr>
        <w:pStyle w:val="BodyText"/>
      </w:pPr>
      <w:r>
        <w:t xml:space="preserve">The study reveals that Graphic Designers in Kazakhstan Almaty are increasingly collaborating with architects, fashion designers, and tech entrepreneurs to create interdisciplinary projects. For example, a recent collaboration between a graphic designer and a local café chain resulted in an iconic branding campaign featuring traditional Kazakh textiles reimagined for modern consumers.</w:t>
      </w:r>
    </w:p>
    <w:bookmarkEnd w:id="25"/>
    <w:bookmarkEnd w:id="26"/>
    <w:bookmarkStart w:id="27" w:name="recommendations"/>
    <w:p>
      <w:pPr>
        <w:pStyle w:val="Heading2"/>
      </w:pPr>
      <w:r>
        <w:t xml:space="preserve">Recommendations</w:t>
      </w:r>
    </w:p>
    <w:p>
      <w:pPr>
        <w:numPr>
          <w:ilvl w:val="0"/>
          <w:numId w:val="1001"/>
        </w:numPr>
        <w:pStyle w:val="Compact"/>
      </w:pPr>
      <w:r>
        <w:rPr>
          <w:bCs/>
          <w:b/>
        </w:rPr>
        <w:t xml:space="preserve">Academic Institutions:</w:t>
      </w:r>
      <w:r>
        <w:t xml:space="preserve"> </w:t>
      </w:r>
      <w:r>
        <w:t xml:space="preserve">Universities in Kazakhstan Almaty should expand their Graphic Design curricula to include courses on digital tools, cultural branding, and multilingual design strategies.</w:t>
      </w:r>
    </w:p>
    <w:p>
      <w:pPr>
        <w:numPr>
          <w:ilvl w:val="0"/>
          <w:numId w:val="1001"/>
        </w:numPr>
        <w:pStyle w:val="Compact"/>
      </w:pPr>
      <w:r>
        <w:rPr>
          <w:bCs/>
          <w:b/>
        </w:rPr>
        <w:t xml:space="preserve">Industry Collaboration:</w:t>
      </w:r>
      <w:r>
        <w:t xml:space="preserve"> </w:t>
      </w:r>
      <w:r>
        <w:t xml:space="preserve">Graphic Designers should engage with local businesses to understand niche market demands, such as sustainable packaging or culturally sensitive advertising.</w:t>
      </w:r>
    </w:p>
    <w:p>
      <w:pPr>
        <w:numPr>
          <w:ilvl w:val="0"/>
          <w:numId w:val="1001"/>
        </w:numPr>
        <w:pStyle w:val="Compact"/>
      </w:pPr>
      <w:r>
        <w:rPr>
          <w:bCs/>
          <w:b/>
        </w:rPr>
        <w:t xml:space="preserve">Policy Support:</w:t>
      </w:r>
      <w:r>
        <w:t xml:space="preserve"> </w:t>
      </w:r>
      <w:r>
        <w:t xml:space="preserve">The government of Kazakhstan Almaty could provide subsidies for design software and training programs to foster innovation in the sector.</w:t>
      </w:r>
    </w:p>
    <w:bookmarkEnd w:id="27"/>
    <w:bookmarkStart w:id="28" w:name="conclusion"/>
    <w:p>
      <w:pPr>
        <w:pStyle w:val="Heading2"/>
      </w:pPr>
      <w:r>
        <w:t xml:space="preserve">Conclusion</w:t>
      </w:r>
    </w:p>
    <w:p>
      <w:pPr>
        <w:pStyle w:val="FirstParagraph"/>
      </w:pPr>
      <w:r>
        <w:t xml:space="preserve">In conclusion, this Master Thesis highlights the pivotal role of Graphic Designers in Kazakhstan Almaty as cultural custodians and technological innovators. By synthesizing traditional aesthetics with modern design principles, they contribute to the city’s global image while addressing local needs. Future research could explore the impact of AI on design workflows or examine how emerging markets in Central Asia influence graphic design trends.</w:t>
      </w:r>
    </w:p>
    <w:p>
      <w:pPr>
        <w:pStyle w:val="BodyText"/>
      </w:pPr>
      <w:r>
        <w:t xml:space="preserve">The findings underscore the importance of nurturing a robust ecosystem for Graphic Designers in Kazakhstan Almaty—one that values both creativity and practicality. As the city continues to evolve, so too will the challenges and opportunities faced by its Graphic Designers, making this field an area of enduring academic and professional interest.</w:t>
      </w:r>
    </w:p>
    <w:bookmarkEnd w:id="28"/>
    <w:p>
      <w:pPr>
        <w:pStyle w:val="BodyText"/>
      </w:pPr>
      <w:r>
        <w:rPr>
          <w:iCs/>
          <w:i/>
        </w:rPr>
        <w:t xml:space="preserve">Master Thesis: The Role of Graphic Designers in Kazakhstan Almaty</w:t>
      </w:r>
      <w:r>
        <w:t xml:space="preserve"> </w:t>
      </w:r>
      <w:r>
        <w:t xml:space="preserve">| Prepared for academic review.</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Kazakhstan Almaty</dc:title>
  <dc:creator/>
  <dc:language>en</dc:language>
  <cp:keywords/>
  <dcterms:created xsi:type="dcterms:W3CDTF">2026-07-21T02:54:47Z</dcterms:created>
  <dcterms:modified xsi:type="dcterms:W3CDTF">2026-07-21T02:54:47Z</dcterms:modified>
</cp:coreProperties>
</file>

<file path=docProps/custom.xml><?xml version="1.0" encoding="utf-8"?>
<Properties xmlns="http://schemas.openxmlformats.org/officeDocument/2006/custom-properties" xmlns:vt="http://schemas.openxmlformats.org/officeDocument/2006/docPropsVTypes"/>
</file>