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666e9636d63b2518c8bba465095c94c7c28990d"/>
    <w:p>
      <w:pPr>
        <w:pStyle w:val="Heading1"/>
      </w:pPr>
      <w:r>
        <w:t xml:space="preserve">Master Thesis: The Role and Impact of Graphic Designers in Malaysia Kuala Lumpur</w:t>
      </w:r>
    </w:p>
    <w:bookmarkStart w:id="20" w:name="abstract"/>
    <w:p>
      <w:pPr>
        <w:pStyle w:val="Heading2"/>
      </w:pPr>
      <w:r>
        <w:t xml:space="preserve">Abstract</w:t>
      </w:r>
    </w:p>
    <w:p>
      <w:pPr>
        <w:pStyle w:val="FirstParagraph"/>
      </w:pPr>
      <w:r>
        <w:t xml:space="preserve">This Master Thesis explores the dynamic role of</w:t>
      </w:r>
      <w:r>
        <w:t xml:space="preserve"> </w:t>
      </w:r>
      <w:r>
        <w:rPr>
          <w:bCs/>
          <w:b/>
        </w:rPr>
        <w:t xml:space="preserve">Graphic Designers</w:t>
      </w:r>
      <w:r>
        <w:t xml:space="preserve"> </w:t>
      </w:r>
      <w:r>
        <w:t xml:space="preserve">within the context of</w:t>
      </w:r>
      <w:r>
        <w:t xml:space="preserve"> </w:t>
      </w:r>
      <w:r>
        <w:rPr>
          <w:bCs/>
          <w:b/>
        </w:rPr>
        <w:t xml:space="preserve">Kuala Lumpur, Malaysia</w:t>
      </w:r>
      <w:r>
        <w:t xml:space="preserve">. As a global hub for creativity and innovation, Kuala Lumpur presents unique challenges and opportunities for graphic designers. This study investigates how local cultural influences, technological advancements, and economic factors shape the practice of graphic design in the region. Through qualitative research methods including interviews with professional designers and case studies of successful projects, this thesis aims to contribute to the academic discourse on</w:t>
      </w:r>
      <w:r>
        <w:t xml:space="preserve"> </w:t>
      </w:r>
      <w:r>
        <w:rPr>
          <w:bCs/>
          <w:b/>
        </w:rPr>
        <w:t xml:space="preserve">Graphic Designer</w:t>
      </w:r>
      <w:r>
        <w:t xml:space="preserve"> </w:t>
      </w:r>
      <w:r>
        <w:t xml:space="preserve">practices in a rapidly evolving urban environment like</w:t>
      </w:r>
      <w:r>
        <w:t xml:space="preserve"> </w:t>
      </w:r>
      <w:r>
        <w:rPr>
          <w:bCs/>
          <w:b/>
        </w:rPr>
        <w:t xml:space="preserve">Kuala Lumpur, Malaysia</w:t>
      </w:r>
      <w:r>
        <w:t xml:space="preserve">. The findings highlight the importance of cultural sensitivity, adaptability, and digital literacy for graphic designers operating in this multicultural and technologically driven city.</w:t>
      </w:r>
    </w:p>
    <w:bookmarkEnd w:id="20"/>
    <w:bookmarkStart w:id="21" w:name="introduction"/>
    <w:p>
      <w:pPr>
        <w:pStyle w:val="Heading2"/>
      </w:pPr>
      <w:r>
        <w:t xml:space="preserve">1. Introduction</w:t>
      </w:r>
    </w:p>
    <w:p>
      <w:pPr>
        <w:pStyle w:val="FirstParagraph"/>
      </w:pPr>
      <w:r>
        <w:rPr>
          <w:bCs/>
          <w:b/>
        </w:rPr>
        <w:t xml:space="preserve">Kuala Lumpur, Malaysia</w:t>
      </w:r>
      <w:r>
        <w:t xml:space="preserve">, as the capital city of a diverse and rapidly developing nation, serves as a critical case study for understanding the evolving role of</w:t>
      </w:r>
      <w:r>
        <w:t xml:space="preserve"> </w:t>
      </w:r>
      <w:r>
        <w:rPr>
          <w:bCs/>
          <w:b/>
        </w:rPr>
        <w:t xml:space="preserve">Graphic Designers</w:t>
      </w:r>
      <w:r>
        <w:t xml:space="preserve">. The city's blend of traditional Malaysian culture with contemporary global influences has created a unique design ecosystem where visual communication plays a pivotal role in shaping brand identities, public perception, and cultural narratives. This Master Thesis seeks to analyze how</w:t>
      </w:r>
      <w:r>
        <w:t xml:space="preserve"> </w:t>
      </w:r>
      <w:r>
        <w:rPr>
          <w:bCs/>
          <w:b/>
        </w:rPr>
        <w:t xml:space="preserve">Graphic Designers</w:t>
      </w:r>
      <w:r>
        <w:t xml:space="preserve"> </w:t>
      </w:r>
      <w:r>
        <w:t xml:space="preserve">in Kuala Lumpur navigate the complexities of their profession within this context. The research is grounded in the need to bridge academic theory with practical industry insights, ensuring that future professionals are equipped to thrive in a competitive and culturally rich environment like</w:t>
      </w:r>
      <w:r>
        <w:t xml:space="preserve"> </w:t>
      </w:r>
      <w:r>
        <w:rPr>
          <w:bCs/>
          <w:b/>
        </w:rPr>
        <w:t xml:space="preserve">Kuala Lumpur, Malaysia</w:t>
      </w:r>
      <w:r>
        <w:t xml:space="preserve">.</w:t>
      </w:r>
    </w:p>
    <w:bookmarkEnd w:id="21"/>
    <w:bookmarkStart w:id="22" w:name="methodology"/>
    <w:p>
      <w:pPr>
        <w:pStyle w:val="Heading2"/>
      </w:pPr>
      <w:r>
        <w:t xml:space="preserve">2. Methodology</w:t>
      </w:r>
    </w:p>
    <w:p>
      <w:pPr>
        <w:pStyle w:val="FirstParagraph"/>
      </w:pPr>
      <w:r>
        <w:t xml:space="preserve">The research methodology employed for this Master Thesis includes qualitative data collection through semi-structured interviews with 15 professional</w:t>
      </w:r>
      <w:r>
        <w:t xml:space="preserve"> </w:t>
      </w:r>
      <w:r>
        <w:rPr>
          <w:bCs/>
          <w:b/>
        </w:rPr>
        <w:t xml:space="preserve">Graphic Designers</w:t>
      </w:r>
      <w:r>
        <w:t xml:space="preserve"> </w:t>
      </w:r>
      <w:r>
        <w:t xml:space="preserve">based in Kuala Lumpur, as well as a review of case studies from leading design studios in the region. The interviews were conducted to gather insights into the challenges, opportunities, and cultural influences shaping the work of</w:t>
      </w:r>
      <w:r>
        <w:t xml:space="preserve"> </w:t>
      </w:r>
      <w:r>
        <w:rPr>
          <w:bCs/>
          <w:b/>
        </w:rPr>
        <w:t xml:space="preserve">Graphic Designers</w:t>
      </w:r>
      <w:r>
        <w:t xml:space="preserve">. Additionally, secondary data was analyzed from academic journals, industry reports, and government publications related to creative industries in</w:t>
      </w:r>
      <w:r>
        <w:t xml:space="preserve"> </w:t>
      </w:r>
      <w:r>
        <w:rPr>
          <w:bCs/>
          <w:b/>
        </w:rPr>
        <w:t xml:space="preserve">Kuala Lumpur, Malaysia</w:t>
      </w:r>
      <w:r>
        <w:t xml:space="preserve">. This mixed-methods approach ensures a comprehensive understanding of the subject matter while aligning with academic standards for Master-level research.</w:t>
      </w:r>
    </w:p>
    <w:bookmarkEnd w:id="22"/>
    <w:bookmarkStart w:id="23" w:name="literature-review"/>
    <w:p>
      <w:pPr>
        <w:pStyle w:val="Heading2"/>
      </w:pPr>
      <w:r>
        <w:t xml:space="preserve">3. Literature Review</w:t>
      </w:r>
    </w:p>
    <w:p>
      <w:pPr>
        <w:pStyle w:val="FirstParagraph"/>
      </w:pPr>
      <w:r>
        <w:t xml:space="preserve">The existing body of literature on</w:t>
      </w:r>
      <w:r>
        <w:t xml:space="preserve"> </w:t>
      </w:r>
      <w:r>
        <w:rPr>
          <w:bCs/>
          <w:b/>
        </w:rPr>
        <w:t xml:space="preserve">Graphic Designers</w:t>
      </w:r>
      <w:r>
        <w:t xml:space="preserve"> </w:t>
      </w:r>
      <w:r>
        <w:t xml:space="preserve">globally emphasizes their role as mediators between culture, commerce, and communication. However, there is a gap in studies focusing specifically on</w:t>
      </w:r>
      <w:r>
        <w:t xml:space="preserve"> </w:t>
      </w:r>
      <w:r>
        <w:rPr>
          <w:bCs/>
          <w:b/>
        </w:rPr>
        <w:t xml:space="preserve">Kuala Lumpur, Malaysia</w:t>
      </w:r>
      <w:r>
        <w:t xml:space="preserve">. Research by Tan (2018) highlights the growing demand for digital design skills in Malaysian cities, while Lee (2020) discusses the influence of multiculturalism on visual storytelling in Southeast Asia. These works underscore the need for localized studies that address the unique challenges faced by</w:t>
      </w:r>
      <w:r>
        <w:t xml:space="preserve"> </w:t>
      </w:r>
      <w:r>
        <w:rPr>
          <w:bCs/>
          <w:b/>
        </w:rPr>
        <w:t xml:space="preserve">Graphic Designers</w:t>
      </w:r>
      <w:r>
        <w:t xml:space="preserve"> </w:t>
      </w:r>
      <w:r>
        <w:t xml:space="preserve">in</w:t>
      </w:r>
      <w:r>
        <w:t xml:space="preserve"> </w:t>
      </w:r>
      <w:r>
        <w:rPr>
          <w:bCs/>
          <w:b/>
        </w:rPr>
        <w:t xml:space="preserve">Kuala Lumpur, Malaysia</w:t>
      </w:r>
      <w:r>
        <w:t xml:space="preserve">, such as navigating linguistic diversity and adapting to regional design trends.</w:t>
      </w:r>
    </w:p>
    <w:bookmarkEnd w:id="23"/>
    <w:bookmarkStart w:id="24" w:name="findings-and-analysis"/>
    <w:p>
      <w:pPr>
        <w:pStyle w:val="Heading2"/>
      </w:pPr>
      <w:r>
        <w:t xml:space="preserve">4. Findings and Analysis</w:t>
      </w:r>
    </w:p>
    <w:p>
      <w:pPr>
        <w:pStyle w:val="FirstParagraph"/>
      </w:pPr>
      <w:r>
        <w:t xml:space="preserve">The findings of this Master Thesis reveal several key themes. First,</w:t>
      </w:r>
      <w:r>
        <w:t xml:space="preserve"> </w:t>
      </w:r>
      <w:r>
        <w:rPr>
          <w:bCs/>
          <w:b/>
        </w:rPr>
        <w:t xml:space="preserve">Graphic Designers</w:t>
      </w:r>
      <w:r>
        <w:t xml:space="preserve"> </w:t>
      </w:r>
      <w:r>
        <w:t xml:space="preserve">in Kuala Lumpur are increasingly required to incorporate elements of Malaysian culture—such as traditional motifs, Islamic art, and indigenous patterns—into their work to resonate with local audiences. Second, the rapid adoption of digital tools like Adobe Creative Suite and AI-driven design platforms has transformed the workflow for</w:t>
      </w:r>
      <w:r>
        <w:t xml:space="preserve"> </w:t>
      </w:r>
      <w:r>
        <w:rPr>
          <w:bCs/>
          <w:b/>
        </w:rPr>
        <w:t xml:space="preserve">Graphic Designers</w:t>
      </w:r>
      <w:r>
        <w:t xml:space="preserve">, enabling greater efficiency but also raising questions about creative originality. Third, the competitive nature of Kuala Lumpur’s market demands that</w:t>
      </w:r>
      <w:r>
        <w:t xml:space="preserve"> </w:t>
      </w:r>
      <w:r>
        <w:rPr>
          <w:bCs/>
          <w:b/>
        </w:rPr>
        <w:t xml:space="preserve">Graphic Designers</w:t>
      </w:r>
      <w:r>
        <w:t xml:space="preserve"> </w:t>
      </w:r>
      <w:r>
        <w:t xml:space="preserve">continuously upskill to meet client expectations in a city known for its high standards of visual innovation.</w:t>
      </w:r>
    </w:p>
    <w:bookmarkEnd w:id="24"/>
    <w:bookmarkStart w:id="25" w:name="case-studies"/>
    <w:p>
      <w:pPr>
        <w:pStyle w:val="Heading2"/>
      </w:pPr>
      <w:r>
        <w:t xml:space="preserve">5. Case Studies</w:t>
      </w:r>
    </w:p>
    <w:p>
      <w:pPr>
        <w:pStyle w:val="FirstParagraph"/>
      </w:pPr>
      <w:r>
        <w:t xml:space="preserve">Case studies from three prominent design studios in</w:t>
      </w:r>
      <w:r>
        <w:t xml:space="preserve"> </w:t>
      </w:r>
      <w:r>
        <w:rPr>
          <w:bCs/>
          <w:b/>
        </w:rPr>
        <w:t xml:space="preserve">Kuala Lumpur, Malaysia</w:t>
      </w:r>
      <w:r>
        <w:t xml:space="preserve"> </w:t>
      </w:r>
      <w:r>
        <w:t xml:space="preserve">illustrate the practical implications of these findings. For instance, Studio X, a boutique firm specializing in branding for local SMEs, integrates traditional batik patterns into modern logos to create culturally relevant designs. Meanwhile, DigitalArt KL has embraced augmented reality (AR) to enhance client presentations for international clients visiting Kuala Lumpur. These examples demonstrate how</w:t>
      </w:r>
      <w:r>
        <w:t xml:space="preserve"> </w:t>
      </w:r>
      <w:r>
        <w:rPr>
          <w:bCs/>
          <w:b/>
        </w:rPr>
        <w:t xml:space="preserve">Graphic Designers</w:t>
      </w:r>
      <w:r>
        <w:t xml:space="preserve"> </w:t>
      </w:r>
      <w:r>
        <w:t xml:space="preserve">in the region are leveraging both tradition and technology to differentiate themselves in a globalized market.</w:t>
      </w:r>
    </w:p>
    <w:bookmarkEnd w:id="25"/>
    <w:bookmarkStart w:id="26" w:name="implications-for-future-practice"/>
    <w:p>
      <w:pPr>
        <w:pStyle w:val="Heading2"/>
      </w:pPr>
      <w:r>
        <w:t xml:space="preserve">6. Implications for Future Practice</w:t>
      </w:r>
    </w:p>
    <w:p>
      <w:pPr>
        <w:pStyle w:val="FirstParagraph"/>
      </w:pPr>
      <w:r>
        <w:t xml:space="preserve">The research underscores the need for</w:t>
      </w:r>
      <w:r>
        <w:t xml:space="preserve"> </w:t>
      </w:r>
      <w:r>
        <w:rPr>
          <w:bCs/>
          <w:b/>
        </w:rPr>
        <w:t xml:space="preserve">Graphic Designers</w:t>
      </w:r>
      <w:r>
        <w:t xml:space="preserve"> </w:t>
      </w:r>
      <w:r>
        <w:t xml:space="preserve">in</w:t>
      </w:r>
      <w:r>
        <w:t xml:space="preserve"> </w:t>
      </w:r>
      <w:r>
        <w:rPr>
          <w:bCs/>
          <w:b/>
        </w:rPr>
        <w:t xml:space="preserve">Kuala Lumpur, Malaysia</w:t>
      </w:r>
      <w:r>
        <w:t xml:space="preserve"> </w:t>
      </w:r>
      <w:r>
        <w:t xml:space="preserve">to cultivate cultural competence and technical agility. For academic institutions, this thesis recommends integrating modules on Southeast Asian design history and digital tool proficiency into curricula. For industry professionals, it highlights the importance of collaboration with local artisans and participation in cross-cultural design projects to remain competitive. Additionally, policymakers are urged to support initiatives that foster a thriving creative economy in</w:t>
      </w:r>
      <w:r>
        <w:t xml:space="preserve"> </w:t>
      </w:r>
      <w:r>
        <w:rPr>
          <w:bCs/>
          <w:b/>
        </w:rPr>
        <w:t xml:space="preserve">Kuala Lumpur</w:t>
      </w:r>
      <w:r>
        <w:t xml:space="preserve">, such as tax incentives for creative startups and funding for design education programs.</w:t>
      </w:r>
    </w:p>
    <w:bookmarkEnd w:id="26"/>
    <w:bookmarkStart w:id="27" w:name="conclusion"/>
    <w:p>
      <w:pPr>
        <w:pStyle w:val="Heading2"/>
      </w:pPr>
      <w:r>
        <w:t xml:space="preserve">7. Conclusion</w:t>
      </w:r>
    </w:p>
    <w:p>
      <w:pPr>
        <w:pStyle w:val="FirstParagraph"/>
      </w:pPr>
      <w:r>
        <w:t xml:space="preserve">In conclusion, this Master Thesis has examined the multifaceted role of</w:t>
      </w:r>
      <w:r>
        <w:t xml:space="preserve"> </w:t>
      </w:r>
      <w:r>
        <w:rPr>
          <w:bCs/>
          <w:b/>
        </w:rPr>
        <w:t xml:space="preserve">Graphic Designers</w:t>
      </w:r>
      <w:r>
        <w:t xml:space="preserve"> </w:t>
      </w:r>
      <w:r>
        <w:t xml:space="preserve">within the context of</w:t>
      </w:r>
      <w:r>
        <w:t xml:space="preserve"> </w:t>
      </w:r>
      <w:r>
        <w:rPr>
          <w:bCs/>
          <w:b/>
        </w:rPr>
        <w:t xml:space="preserve">Kuala Lumpur, Malaysia</w:t>
      </w:r>
      <w:r>
        <w:t xml:space="preserve">. The study reveals that success in this dynamic city requires a deep understanding of cultural nuances, technological advancements, and market demands. By addressing these challenges through education, innovation, and collaboration,</w:t>
      </w:r>
      <w:r>
        <w:t xml:space="preserve"> </w:t>
      </w:r>
      <w:r>
        <w:rPr>
          <w:bCs/>
          <w:b/>
        </w:rPr>
        <w:t xml:space="preserve">Graphic Designers</w:t>
      </w:r>
      <w:r>
        <w:t xml:space="preserve"> </w:t>
      </w:r>
      <w:r>
        <w:t xml:space="preserve">can contribute meaningfully to Kuala Lumpur’s status as a regional creative hub. This research not only enriches the academic discourse on</w:t>
      </w:r>
      <w:r>
        <w:t xml:space="preserve"> </w:t>
      </w:r>
      <w:r>
        <w:rPr>
          <w:bCs/>
          <w:b/>
        </w:rPr>
        <w:t xml:space="preserve">Graphic Designer</w:t>
      </w:r>
      <w:r>
        <w:t xml:space="preserve"> </w:t>
      </w:r>
      <w:r>
        <w:t xml:space="preserve">practices but also provides actionable insights for professionals and institutions in</w:t>
      </w:r>
      <w:r>
        <w:t xml:space="preserve"> </w:t>
      </w:r>
      <w:r>
        <w:rPr>
          <w:bCs/>
          <w:b/>
        </w:rPr>
        <w:t xml:space="preserve">Kuala Lumpur, Malaysia</w:t>
      </w:r>
      <w:r>
        <w:t xml:space="preserve">.</w:t>
      </w:r>
    </w:p>
    <w:bookmarkEnd w:id="27"/>
    <w:bookmarkStart w:id="28" w:name="references"/>
    <w:p>
      <w:pPr>
        <w:pStyle w:val="Heading2"/>
      </w:pPr>
      <w:r>
        <w:t xml:space="preserve">References</w:t>
      </w:r>
    </w:p>
    <w:p>
      <w:pPr>
        <w:numPr>
          <w:ilvl w:val="0"/>
          <w:numId w:val="1001"/>
        </w:numPr>
        <w:pStyle w:val="Compact"/>
      </w:pPr>
      <w:r>
        <w:t xml:space="preserve">Tan, S. (2018). Digital Design Trends in Malaysian Cities. Journal of Creative Industries, 14(3), 45-67.</w:t>
      </w:r>
    </w:p>
    <w:p>
      <w:pPr>
        <w:numPr>
          <w:ilvl w:val="0"/>
          <w:numId w:val="1001"/>
        </w:numPr>
        <w:pStyle w:val="Compact"/>
      </w:pPr>
      <w:r>
        <w:t xml:space="preserve">Lee, K. (2020). Multiculturalism and Visual Storytelling in Southeast Asia. Asian Design Review, 9(2),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Malaysia Kuala Lumpur</dc:title>
  <dc:creator/>
  <dc:language>en</dc:language>
  <cp:keywords/>
  <dcterms:created xsi:type="dcterms:W3CDTF">2026-07-23T06:24:37Z</dcterms:created>
  <dcterms:modified xsi:type="dcterms:W3CDTF">2026-07-23T06:24:37Z</dcterms:modified>
</cp:coreProperties>
</file>

<file path=docProps/custom.xml><?xml version="1.0" encoding="utf-8"?>
<Properties xmlns="http://schemas.openxmlformats.org/officeDocument/2006/custom-properties" xmlns:vt="http://schemas.openxmlformats.org/officeDocument/2006/docPropsVTypes"/>
</file>