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80e48e2f84a6391a2aaf171908a520d51f8be40"/>
    <w:p>
      <w:pPr>
        <w:pStyle w:val="Heading1"/>
      </w:pPr>
      <w:r>
        <w:t xml:space="preserve">Master Thesis: The Role of Graphic Designers in the Context of Saudi Arabia Riyadh</w:t>
      </w:r>
    </w:p>
    <w:p>
      <w:pPr>
        <w:pStyle w:val="FirstParagraph"/>
      </w:pPr>
      <w:r>
        <w:rPr>
          <w:bCs/>
          <w:b/>
        </w:rPr>
        <w:t xml:space="preserve">Abstract:</w:t>
      </w:r>
      <w:r>
        <w:t xml:space="preserve"> </w:t>
      </w:r>
      <w:r>
        <w:t xml:space="preserve">This Master Thesis explores the evolving role of graphic designers in Saudi Arabia, with a specific focus on Riyadh, the capital city. It examines how graphic design practices are shaped by cultural, technological, and socio-economic factors unique to this region. The study highlights challenges and opportunities for graphic designers operating in Riyadh while emphasizing the importance of aligning creative strategies with local traditions and modern demands.</w:t>
      </w:r>
    </w:p>
    <w:bookmarkStart w:id="20" w:name="introduction"/>
    <w:p>
      <w:pPr>
        <w:pStyle w:val="Heading2"/>
      </w:pPr>
      <w:r>
        <w:t xml:space="preserve">1. Introduction</w:t>
      </w:r>
    </w:p>
    <w:p>
      <w:pPr>
        <w:pStyle w:val="FirstParagraph"/>
      </w:pPr>
      <w:r>
        <w:t xml:space="preserve">Saudi Arabia has undergone significant transformation in recent years, particularly with the Vision 2030 initiative, which prioritizes diversification of the economy and fostering innovation in creative industries. As a hub for business, culture, and technology, Riyadh plays a pivotal role in this development. Graphic designers in Riyadh are at the forefront of shaping visual communication that resonates with both local audiences and international clients.</w:t>
      </w:r>
    </w:p>
    <w:p>
      <w:pPr>
        <w:pStyle w:val="BodyText"/>
      </w:pPr>
      <w:r>
        <w:t xml:space="preserve">This thesis aims to analyze how graphic designers navigate the unique cultural landscape of Saudi Arabia while adhering to global design trends. It also investigates the impact of digitalization on graphic design practices in Riyadh, including the integration of virtual tools and social media platforms for branding and marketing.</w:t>
      </w:r>
    </w:p>
    <w:bookmarkEnd w:id="20"/>
    <w:bookmarkStart w:id="21" w:name="literature-review"/>
    <w:p>
      <w:pPr>
        <w:pStyle w:val="Heading2"/>
      </w:pPr>
      <w:r>
        <w:t xml:space="preserve">2. Literature Review</w:t>
      </w:r>
    </w:p>
    <w:p>
      <w:pPr>
        <w:pStyle w:val="FirstParagraph"/>
      </w:pPr>
      <w:r>
        <w:t xml:space="preserve">The field of graphic design is deeply influenced by cultural context, historical traditions, and contemporary socio-political dynamics. In Saudi Arabia, Islamic art and calligraphy have long been integral to visual expression. However, the rise of modernity has introduced new challenges for designers seeking to blend traditional aesthetics with innovative approaches.</w:t>
      </w:r>
    </w:p>
    <w:p>
      <w:pPr>
        <w:pStyle w:val="BodyText"/>
      </w:pPr>
      <w:r>
        <w:t xml:space="preserve">Existing research on graphic design in the Middle East often highlights the tension between cultural preservation and globalization. For instance, studies by Al-Asfour (2018) and Al-Faraj (2020) discuss how Arab designers incorporate regional motifs into digital media while adhering to global standards. This thesis builds on these ideas by focusing specifically on Riyadh’s unique environment.</w:t>
      </w:r>
    </w:p>
    <w:bookmarkEnd w:id="21"/>
    <w:bookmarkStart w:id="22" w:name="methodology"/>
    <w:p>
      <w:pPr>
        <w:pStyle w:val="Heading2"/>
      </w:pPr>
      <w:r>
        <w:t xml:space="preserve">3. Methodology</w:t>
      </w:r>
    </w:p>
    <w:p>
      <w:pPr>
        <w:pStyle w:val="FirstParagraph"/>
      </w:pPr>
      <w:r>
        <w:t xml:space="preserve">This research employs a qualitative approach, combining case studies, interviews with practicing graphic designers in Riyadh, and analysis of visual projects from local studios. Data was collected through semi-structured interviews with 15 professionals from diverse fields within graphic design (e.g., branding, web design, advertising).</w:t>
      </w:r>
    </w:p>
    <w:p>
      <w:pPr>
        <w:pStyle w:val="BodyText"/>
      </w:pPr>
      <w:r>
        <w:t xml:space="preserve">Additionally, secondary data sources such as academic journals, industry reports by the Saudi Ministry of Culture, and case studies of successful graphic design projects in Riyadh were reviewed to contextualize findings.</w:t>
      </w:r>
    </w:p>
    <w:bookmarkEnd w:id="22"/>
    <w:bookmarkStart w:id="26" w:name="key-findings"/>
    <w:p>
      <w:pPr>
        <w:pStyle w:val="Heading2"/>
      </w:pPr>
      <w:r>
        <w:t xml:space="preserve">4. Key Findings</w:t>
      </w:r>
    </w:p>
    <w:bookmarkStart w:id="23" w:name="cultural-adaptation-in-graphic-design"/>
    <w:p>
      <w:pPr>
        <w:pStyle w:val="Heading3"/>
      </w:pPr>
      <w:r>
        <w:t xml:space="preserve">4.1 Cultural Adaptation in Graphic Design</w:t>
      </w:r>
    </w:p>
    <w:p>
      <w:pPr>
        <w:pStyle w:val="FirstParagraph"/>
      </w:pPr>
      <w:r>
        <w:t xml:space="preserve">Graphic designers in Riyadh often face the challenge of creating visuals that respect Islamic principles while appealing to a global audience. For example, color schemes and typography must avoid symbols deemed inappropriate in conservative contexts. Many designers use geometric patterns and Arabic calligraphy as a bridge between tradition and modernity.</w:t>
      </w:r>
    </w:p>
    <w:bookmarkEnd w:id="23"/>
    <w:bookmarkStart w:id="24" w:name="technological-innovations"/>
    <w:p>
      <w:pPr>
        <w:pStyle w:val="Heading3"/>
      </w:pPr>
      <w:r>
        <w:t xml:space="preserve">4.2 Technological Innovations</w:t>
      </w:r>
    </w:p>
    <w:p>
      <w:pPr>
        <w:pStyle w:val="FirstParagraph"/>
      </w:pPr>
      <w:r>
        <w:t xml:space="preserve">Riyadh’s digital infrastructure supports the integration of emerging tools such as AI-driven design software, augmented reality (AR), and 3D modeling. These technologies enable designers to create interactive campaigns tailored to Saudi consumers’ preferences for innovation and convenience.</w:t>
      </w:r>
    </w:p>
    <w:bookmarkEnd w:id="24"/>
    <w:bookmarkStart w:id="25" w:name="challenges"/>
    <w:p>
      <w:pPr>
        <w:pStyle w:val="Heading3"/>
      </w:pPr>
      <w:r>
        <w:t xml:space="preserve">4.3 Challenges</w:t>
      </w:r>
    </w:p>
    <w:p>
      <w:pPr>
        <w:numPr>
          <w:ilvl w:val="0"/>
          <w:numId w:val="1001"/>
        </w:numPr>
        <w:pStyle w:val="Compact"/>
      </w:pPr>
      <w:r>
        <w:rPr>
          <w:bCs/>
          <w:b/>
        </w:rPr>
        <w:t xml:space="preserve">Cultural Sensitivity:</w:t>
      </w:r>
      <w:r>
        <w:t xml:space="preserve"> </w:t>
      </w:r>
      <w:r>
        <w:t xml:space="preserve">Designers must navigate strict regulations regarding visual content, such as restrictions on alcohol-related imagery or depictions of the opposite gender in certain contexts.</w:t>
      </w:r>
    </w:p>
    <w:p>
      <w:pPr>
        <w:numPr>
          <w:ilvl w:val="0"/>
          <w:numId w:val="1001"/>
        </w:numPr>
        <w:pStyle w:val="Compact"/>
      </w:pPr>
      <w:r>
        <w:rPr>
          <w:bCs/>
          <w:b/>
        </w:rPr>
        <w:t xml:space="preserve">Talent Retention:</w:t>
      </w:r>
      <w:r>
        <w:t xml:space="preserve"> </w:t>
      </w:r>
      <w:r>
        <w:t xml:space="preserve">While Riyadh attracts international designers, retaining local talent is a challenge due to competition from global markets.</w:t>
      </w:r>
    </w:p>
    <w:p>
      <w:pPr>
        <w:numPr>
          <w:ilvl w:val="0"/>
          <w:numId w:val="1001"/>
        </w:numPr>
        <w:pStyle w:val="Compact"/>
      </w:pPr>
      <w:r>
        <w:rPr>
          <w:bCs/>
          <w:b/>
        </w:rPr>
        <w:t xml:space="preserve">Educational Gaps:</w:t>
      </w:r>
      <w:r>
        <w:t xml:space="preserve"> </w:t>
      </w:r>
      <w:r>
        <w:t xml:space="preserve">Limited formal training programs in graphic design at universities in Saudi Arabia have led to a reliance on self-taught professionals or international certifications.</w:t>
      </w:r>
    </w:p>
    <w:bookmarkEnd w:id="25"/>
    <w:bookmarkEnd w:id="26"/>
    <w:bookmarkStart w:id="27" w:name="case-studies"/>
    <w:p>
      <w:pPr>
        <w:pStyle w:val="Heading2"/>
      </w:pPr>
      <w:r>
        <w:t xml:space="preserve">5. Case Studies</w:t>
      </w:r>
    </w:p>
    <w:p>
      <w:pPr>
        <w:pStyle w:val="FirstParagraph"/>
      </w:pPr>
      <w:r>
        <w:rPr>
          <w:bCs/>
          <w:b/>
        </w:rPr>
        <w:t xml:space="preserve">CASE STUDY 1: Riyadh-based Studio "Al-Nour Visuals"</w:t>
      </w:r>
      <w:r>
        <w:br/>
      </w:r>
      <w:r>
        <w:t xml:space="preserve">This studio specializes in Islamic-themed branding for local businesses. Their projects include logos for coffee shops, event posters using Arabic calligraphy, and packaging designs that incorporate traditional patterns.</w:t>
      </w:r>
    </w:p>
    <w:p>
      <w:pPr>
        <w:pStyle w:val="BodyText"/>
      </w:pPr>
      <w:r>
        <w:rPr>
          <w:bCs/>
          <w:b/>
        </w:rPr>
        <w:t xml:space="preserve">CASE STUDY 2: Digital Campaigns by the Saudi Ministry of Tourism</w:t>
      </w:r>
      <w:r>
        <w:br/>
      </w:r>
      <w:r>
        <w:t xml:space="preserve">The ministry’s "Visit Saudi" initiative showcases how graphic design is used to promote the kingdom’s cultural heritage. Campaigns feature vibrant visuals of historical sites, such as Al-Haram and Petra, combined with modern typography and interactive elements.</w:t>
      </w:r>
    </w:p>
    <w:bookmarkEnd w:id="27"/>
    <w:bookmarkStart w:id="28" w:name="X56bfe6024d314359c7f6019590f7ce6dc71ea31"/>
    <w:p>
      <w:pPr>
        <w:pStyle w:val="Heading2"/>
      </w:pPr>
      <w:r>
        <w:t xml:space="preserve">6. Recommendations for Graphic Designers in Riyadh</w:t>
      </w:r>
    </w:p>
    <w:p>
      <w:pPr>
        <w:numPr>
          <w:ilvl w:val="0"/>
          <w:numId w:val="1002"/>
        </w:numPr>
        <w:pStyle w:val="Compact"/>
      </w:pPr>
      <w:r>
        <w:rPr>
          <w:bCs/>
          <w:b/>
        </w:rPr>
        <w:t xml:space="preserve">Cultural Education:</w:t>
      </w:r>
      <w:r>
        <w:t xml:space="preserve"> </w:t>
      </w:r>
      <w:r>
        <w:t xml:space="preserve">Graphic designers should deepen their understanding of Islamic art, local customs, and the Saudi context to create culturally resonant work.</w:t>
      </w:r>
    </w:p>
    <w:p>
      <w:pPr>
        <w:numPr>
          <w:ilvl w:val="0"/>
          <w:numId w:val="1002"/>
        </w:numPr>
        <w:pStyle w:val="Compact"/>
      </w:pPr>
      <w:r>
        <w:rPr>
          <w:bCs/>
          <w:b/>
        </w:rPr>
        <w:t xml:space="preserve">Collaboration with Local Experts:</w:t>
      </w:r>
      <w:r>
        <w:t xml:space="preserve"> </w:t>
      </w:r>
      <w:r>
        <w:t xml:space="preserve">Partnering with cultural consultants or historians can help avoid misinterpretations of traditional motifs.</w:t>
      </w:r>
    </w:p>
    <w:p>
      <w:pPr>
        <w:numPr>
          <w:ilvl w:val="0"/>
          <w:numId w:val="1002"/>
        </w:numPr>
        <w:pStyle w:val="Compact"/>
      </w:pPr>
      <w:r>
        <w:rPr>
          <w:bCs/>
          <w:b/>
        </w:rPr>
        <w:t xml:space="preserve">Leverage Government Support:</w:t>
      </w:r>
      <w:r>
        <w:t xml:space="preserve"> </w:t>
      </w:r>
      <w:r>
        <w:t xml:space="preserve">Utilize programs like the "Design Thinking" initiative by the Saudi Ministry of Culture, which provides resources for creative professionals.</w:t>
      </w:r>
    </w:p>
    <w:bookmarkEnd w:id="28"/>
    <w:bookmarkStart w:id="29" w:name="conclusion"/>
    <w:p>
      <w:pPr>
        <w:pStyle w:val="Heading2"/>
      </w:pPr>
      <w:r>
        <w:t xml:space="preserve">7. Conclusion</w:t>
      </w:r>
    </w:p>
    <w:p>
      <w:pPr>
        <w:pStyle w:val="FirstParagraph"/>
      </w:pPr>
      <w:r>
        <w:t xml:space="preserve">The Master Thesis on Graphic Designers in Saudi Arabia Riyadh underscores the dynamic interplay between tradition and innovation in this rapidly evolving field. Graphic designers play a crucial role in shaping the visual identity of the kingdom, balancing cultural values with global trends. As Riyadh continues to grow as a creative hub, investing in local talent and fostering cross-cultural collaboration will be key to sustaining its position as a leader in design excellence.</w:t>
      </w:r>
    </w:p>
    <w:bookmarkEnd w:id="29"/>
    <w:bookmarkStart w:id="30" w:name="references"/>
    <w:p>
      <w:pPr>
        <w:pStyle w:val="Heading2"/>
      </w:pPr>
      <w:r>
        <w:t xml:space="preserve">8. References</w:t>
      </w:r>
    </w:p>
    <w:p>
      <w:pPr>
        <w:numPr>
          <w:ilvl w:val="0"/>
          <w:numId w:val="1003"/>
        </w:numPr>
        <w:pStyle w:val="Compact"/>
      </w:pPr>
      <w:r>
        <w:t xml:space="preserve">Al-Asfour, M. (2018). "Tradition Meets Modernity: Graphic Design in the Gulf." Journal of Visual Communication, 45(3), 112-130.</w:t>
      </w:r>
    </w:p>
    <w:p>
      <w:pPr>
        <w:numPr>
          <w:ilvl w:val="0"/>
          <w:numId w:val="1003"/>
        </w:numPr>
        <w:pStyle w:val="Compact"/>
      </w:pPr>
      <w:r>
        <w:t xml:space="preserve">Al-Faraj, S. (2020). "Cultural Identity and Digital Media in Saudi Arabia." Riyadh Design Institute Press.</w:t>
      </w:r>
    </w:p>
    <w:p>
      <w:pPr>
        <w:numPr>
          <w:ilvl w:val="0"/>
          <w:numId w:val="1003"/>
        </w:numPr>
        <w:pStyle w:val="Compact"/>
      </w:pPr>
      <w:r>
        <w:t xml:space="preserve">Saudi Ministry of Culture. (2023). "Design Thinking Initiative Report." Retrieved from www.moc.gov.sa.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Graphic Designers in Saudi Arabia Riyadh</dc:title>
  <dc:creator/>
  <dc:language>en</dc:language>
  <cp:keywords/>
  <dcterms:created xsi:type="dcterms:W3CDTF">2026-05-30T17:24:39Z</dcterms:created>
  <dcterms:modified xsi:type="dcterms:W3CDTF">2026-05-30T17:24:39Z</dcterms:modified>
</cp:coreProperties>
</file>

<file path=docProps/custom.xml><?xml version="1.0" encoding="utf-8"?>
<Properties xmlns="http://schemas.openxmlformats.org/officeDocument/2006/custom-properties" xmlns:vt="http://schemas.openxmlformats.org/officeDocument/2006/docPropsVTypes"/>
</file>