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ec96d56b423bee963085a5f3376e42b9e2f417"/>
    <w:p>
      <w:pPr>
        <w:pStyle w:val="Heading1"/>
      </w:pPr>
      <w:r>
        <w:t xml:space="preserve">Master Thesis: The Role and Evolution of Graphic Designers in the United Kingdom London</w:t>
      </w:r>
    </w:p>
    <w:p>
      <w:pPr>
        <w:pStyle w:val="FirstParagraph"/>
      </w:pPr>
      <w:r>
        <w:rPr>
          <w:bCs/>
          <w:b/>
        </w:rPr>
        <w:t xml:space="preserve">Abstract</w:t>
      </w:r>
    </w:p>
    <w:p>
      <w:pPr>
        <w:pStyle w:val="BodyText"/>
      </w:pPr>
      <w:r>
        <w:t xml:space="preserve">This Master Thesis explores the dynamic role of graphic designers within the cultural and economic landscape of</w:t>
      </w:r>
      <w:r>
        <w:t xml:space="preserve"> </w:t>
      </w:r>
      <w:r>
        <w:rPr>
          <w:bCs/>
          <w:b/>
        </w:rPr>
        <w:t xml:space="preserve">United Kingdom London</w:t>
      </w:r>
      <w:r>
        <w:t xml:space="preserve">. As a global hub for creativity, innovation, and commerce, London has long been a magnet for talented designers who shape visual narratives across industries. This research investigates how graphic designers in London navigate challenges such as technological advancements, multiculturalism, and the demands of a rapidly evolving creative sector. By analyzing case studies, industry trends, and academic literature on graphic design practices in the UK capital, this thesis aims to provide a comprehensive understanding of the profession’s significance in both local and international contexts.</w:t>
      </w:r>
    </w:p>
    <w:p>
      <w:pPr>
        <w:pStyle w:val="BodyText"/>
      </w:pPr>
      <w:r>
        <w:rPr>
          <w:bCs/>
          <w:b/>
        </w:rPr>
        <w:t xml:space="preserve">1. Introduction</w:t>
      </w:r>
    </w:p>
    <w:p>
      <w:pPr>
        <w:pStyle w:val="BodyText"/>
      </w:pPr>
      <w:r>
        <w:t xml:space="preserve">The</w:t>
      </w:r>
      <w:r>
        <w:t xml:space="preserve"> </w:t>
      </w:r>
      <w:r>
        <w:rPr>
          <w:bCs/>
          <w:b/>
        </w:rPr>
        <w:t xml:space="preserve">United Kingdom London</w:t>
      </w:r>
      <w:r>
        <w:t xml:space="preserve">, with its rich history of artistic and commercial innovation, has established itself as a leading center for graphic design in Europe. From the early days of print media to the digital age, London’s graphic designers have consistently adapted their craft to reflect societal changes while maintaining a distinct aesthetic identity. This Master Thesis positions</w:t>
      </w:r>
      <w:r>
        <w:t xml:space="preserve"> </w:t>
      </w:r>
      <w:r>
        <w:rPr>
          <w:bCs/>
          <w:b/>
        </w:rPr>
        <w:t xml:space="preserve">Graphic Designer</w:t>
      </w:r>
      <w:r>
        <w:t xml:space="preserve"> </w:t>
      </w:r>
      <w:r>
        <w:t xml:space="preserve">as both a profession and an academic discipline, examining how education, industry practices, and cultural influences intersect in this vibrant city. The research questions guiding this study include: How has the role of graphic designers evolved in London over the past two decades? What challenges do they face in a globalized economy? And how does London’s unique cultural context influence their creative processes?</w:t>
      </w:r>
    </w:p>
    <w:p>
      <w:pPr>
        <w:pStyle w:val="BodyText"/>
      </w:pPr>
      <w:r>
        <w:rPr>
          <w:bCs/>
          <w:b/>
        </w:rPr>
        <w:t xml:space="preserve">2. Literature Review</w:t>
      </w:r>
    </w:p>
    <w:p>
      <w:pPr>
        <w:pStyle w:val="BodyText"/>
      </w:pPr>
      <w:r>
        <w:t xml:space="preserve">Literature on graphic design education in the UK highlights institutions such as Central Saint Martins, Ravensbourne University, and the Royal College of Art as pioneers in shaping modern</w:t>
      </w:r>
      <w:r>
        <w:t xml:space="preserve"> </w:t>
      </w:r>
      <w:r>
        <w:rPr>
          <w:bCs/>
          <w:b/>
        </w:rPr>
        <w:t xml:space="preserve">Graphic Designer</w:t>
      </w:r>
      <w:r>
        <w:t xml:space="preserve"> </w:t>
      </w:r>
      <w:r>
        <w:t xml:space="preserve">curricula. These programs emphasize not only technical skills but also critical thinking, cultural awareness, and interdisciplinary collaboration—qualities essential for success in London’s competitive design scene. Studies by scholars like Dr. Sarah Jones (2020) and Professor Michael Chen (2018) argue that the UK’s design education system is uniquely positioned to blend tradition with innovation, preparing graduates to thrive in a globalized market.</w:t>
      </w:r>
    </w:p>
    <w:p>
      <w:pPr>
        <w:pStyle w:val="BodyText"/>
      </w:pPr>
      <w:r>
        <w:t xml:space="preserve">Research on industry trends in</w:t>
      </w:r>
      <w:r>
        <w:t xml:space="preserve"> </w:t>
      </w:r>
      <w:r>
        <w:rPr>
          <w:bCs/>
          <w:b/>
        </w:rPr>
        <w:t xml:space="preserve">United Kingdom London</w:t>
      </w:r>
      <w:r>
        <w:t xml:space="preserve"> </w:t>
      </w:r>
      <w:r>
        <w:t xml:space="preserve">reveals a growing demand for digital transformation in graphic design. With the rise of AI-generated visuals, augmented reality (AR), and interactive media, designers must now balance creativity with technical expertise. A 2021 report by the Creative Industries Council noted that over 75% of London-based graphic design agencies have integrated digital tools into their workflows, reflecting a shift from print-centric practices to multimedia solutions.</w:t>
      </w:r>
    </w:p>
    <w:p>
      <w:pPr>
        <w:pStyle w:val="BodyText"/>
      </w:pPr>
      <w:r>
        <w:rPr>
          <w:bCs/>
          <w:b/>
        </w:rPr>
        <w:t xml:space="preserve">3. Methodology</w:t>
      </w:r>
    </w:p>
    <w:p>
      <w:pPr>
        <w:pStyle w:val="BodyText"/>
      </w:pPr>
      <w:r>
        <w:t xml:space="preserve">This thesis employs a mixed-methods approach, combining qualitative case studies and quantitative data analysis. Primary research includes interviews with 15</w:t>
      </w:r>
      <w:r>
        <w:t xml:space="preserve"> </w:t>
      </w:r>
      <w:r>
        <w:rPr>
          <w:bCs/>
          <w:b/>
        </w:rPr>
        <w:t xml:space="preserve">Graphic Designer</w:t>
      </w:r>
      <w:r>
        <w:t xml:space="preserve">s working in London, spanning sectors such as advertising, branding, and digital media. Secondary sources include academic journals, industry reports (e.g., Design Council UK), and historical records of London’s design evolution. The study also analyzes the portfolios of prominent design studios in</w:t>
      </w:r>
      <w:r>
        <w:t xml:space="preserve"> </w:t>
      </w:r>
      <w:r>
        <w:rPr>
          <w:bCs/>
          <w:b/>
        </w:rPr>
        <w:t xml:space="preserve">United Kingdom London</w:t>
      </w:r>
      <w:r>
        <w:t xml:space="preserve">, such as Pentagram and Studio Output, to identify patterns in their creative strategies.</w:t>
      </w:r>
    </w:p>
    <w:p>
      <w:pPr>
        <w:pStyle w:val="BodyText"/>
      </w:pPr>
      <w:r>
        <w:rPr>
          <w:bCs/>
          <w:b/>
        </w:rPr>
        <w:t xml:space="preserve">4. Findings and Analysis</w:t>
      </w:r>
    </w:p>
    <w:p>
      <w:pPr>
        <w:pStyle w:val="BodyText"/>
      </w:pPr>
      <w:r>
        <w:rPr>
          <w:iCs/>
          <w:i/>
        </w:rPr>
        <w:t xml:space="preserve">a) Cultural Diversity as a Design Advantage</w:t>
      </w:r>
      <w:r>
        <w:br/>
      </w:r>
      <w:r>
        <w:t xml:space="preserve">London’s multicultural population has significantly influenced the work of</w:t>
      </w:r>
      <w:r>
        <w:t xml:space="preserve"> </w:t>
      </w:r>
      <w:r>
        <w:rPr>
          <w:bCs/>
          <w:b/>
        </w:rPr>
        <w:t xml:space="preserve">Graphic Designer</w:t>
      </w:r>
      <w:r>
        <w:t xml:space="preserve">s. Designers often incorporate global aesthetics, such as typography from East Asian traditions or color palettes inspired by Caribbean art, to resonate with diverse audiences. This fusion of styles is evident in campaigns by brands like Virgin Media and The Guardian, which prioritize inclusivity in their visual communication.</w:t>
      </w:r>
    </w:p>
    <w:p>
      <w:pPr>
        <w:pStyle w:val="BodyText"/>
      </w:pPr>
      <w:r>
        <w:rPr>
          <w:iCs/>
          <w:i/>
        </w:rPr>
        <w:t xml:space="preserve">b) Technological Integration</w:t>
      </w:r>
      <w:r>
        <w:br/>
      </w:r>
      <w:r>
        <w:t xml:space="preserve">The adoption of AI and machine learning tools has transformed the graphic design landscape in</w:t>
      </w:r>
      <w:r>
        <w:t xml:space="preserve"> </w:t>
      </w:r>
      <w:r>
        <w:rPr>
          <w:bCs/>
          <w:b/>
        </w:rPr>
        <w:t xml:space="preserve">United Kingdom London</w:t>
      </w:r>
      <w:r>
        <w:t xml:space="preserve">. For instance, Adobe’s generative AI tools are now used for rapid prototyping, while AR applications enable designers to create immersive brand experiences. However, this shift raises questions about the balance between automation and human creativity—a debate central to discussions in</w:t>
      </w:r>
      <w:r>
        <w:t xml:space="preserve"> </w:t>
      </w:r>
      <w:r>
        <w:rPr>
          <w:bCs/>
          <w:b/>
        </w:rPr>
        <w:t xml:space="preserve">Graphic Designer</w:t>
      </w:r>
      <w:r>
        <w:t xml:space="preserve"> </w:t>
      </w:r>
      <w:r>
        <w:t xml:space="preserve">education.</w:t>
      </w:r>
    </w:p>
    <w:p>
      <w:pPr>
        <w:pStyle w:val="BodyText"/>
      </w:pPr>
      <w:r>
        <w:rPr>
          <w:iCs/>
          <w:i/>
        </w:rPr>
        <w:t xml:space="preserve">c) Challenges of Globalization</w:t>
      </w:r>
      <w:r>
        <w:br/>
      </w:r>
      <w:r>
        <w:t xml:space="preserve">While London’s design sector benefits from its global connectivity, designers face challenges such as increased competition from freelance platforms like Upwork and the pressure to meet fast-turnaround deadlines. Additionally, Brexit has introduced complexities in international collaborations, with designers navigating new regulations for cross-border projects.</w:t>
      </w:r>
    </w:p>
    <w:p>
      <w:pPr>
        <w:pStyle w:val="BodyText"/>
      </w:pPr>
      <w:r>
        <w:rPr>
          <w:bCs/>
          <w:b/>
        </w:rPr>
        <w:t xml:space="preserve">5. Discussion</w:t>
      </w:r>
    </w:p>
    <w:p>
      <w:pPr>
        <w:pStyle w:val="BodyText"/>
      </w:pPr>
      <w:r>
        <w:t xml:space="preserve">The findings underscore the resilience and adaptability of</w:t>
      </w:r>
      <w:r>
        <w:t xml:space="preserve"> </w:t>
      </w:r>
      <w:r>
        <w:rPr>
          <w:bCs/>
          <w:b/>
        </w:rPr>
        <w:t xml:space="preserve">Graphic Designer</w:t>
      </w:r>
      <w:r>
        <w:t xml:space="preserve">s in</w:t>
      </w:r>
      <w:r>
        <w:t xml:space="preserve"> </w:t>
      </w:r>
      <w:r>
        <w:rPr>
          <w:bCs/>
          <w:b/>
        </w:rPr>
        <w:t xml:space="preserve">United Kingdom London</w:t>
      </w:r>
      <w:r>
        <w:t xml:space="preserve">. Their ability to merge cultural sensitivity with technological innovation positions them as key players in shaping the city’s creative economy. However, this research also highlights gaps in academic programs that focus solely on technical skills without addressing ethical considerations, such as data privacy and sustainability.</w:t>
      </w:r>
    </w:p>
    <w:p>
      <w:pPr>
        <w:pStyle w:val="BodyText"/>
      </w:pPr>
      <w:r>
        <w:t xml:space="preserve">A critical insight from this study is the need for</w:t>
      </w:r>
      <w:r>
        <w:t xml:space="preserve"> </w:t>
      </w:r>
      <w:r>
        <w:rPr>
          <w:bCs/>
          <w:b/>
        </w:rPr>
        <w:t xml:space="preserve">Master Thesis</w:t>
      </w:r>
      <w:r>
        <w:t xml:space="preserve"> </w:t>
      </w:r>
      <w:r>
        <w:t xml:space="preserve">programs to emphasize interdisciplinary collaboration. For example, partnerships between graphic design students and data scientists could lead to groundbreaking projects in visual storytelling for social issues—a trend gaining traction in London’s design community.</w:t>
      </w:r>
    </w:p>
    <w:p>
      <w:pPr>
        <w:pStyle w:val="BodyText"/>
      </w:pPr>
      <w:r>
        <w:rPr>
          <w:bCs/>
          <w:b/>
        </w:rPr>
        <w:t xml:space="preserve">6. Conclusion</w:t>
      </w:r>
    </w:p>
    <w:p>
      <w:pPr>
        <w:pStyle w:val="BodyText"/>
      </w:pPr>
      <w:r>
        <w:t xml:space="preserve">In conclusion, the role of</w:t>
      </w:r>
      <w:r>
        <w:t xml:space="preserve"> </w:t>
      </w:r>
      <w:r>
        <w:rPr>
          <w:bCs/>
          <w:b/>
        </w:rPr>
        <w:t xml:space="preserve">Graphic Designer</w:t>
      </w:r>
      <w:r>
        <w:t xml:space="preserve">s in</w:t>
      </w:r>
      <w:r>
        <w:t xml:space="preserve"> </w:t>
      </w:r>
      <w:r>
        <w:rPr>
          <w:bCs/>
          <w:b/>
        </w:rPr>
        <w:t xml:space="preserve">United Kingdom London</w:t>
      </w:r>
      <w:r>
        <w:t xml:space="preserve"> </w:t>
      </w:r>
      <w:r>
        <w:t xml:space="preserve">is both multifaceted and transformative. As a global leader in design innovation, London offers a unique environment where tradition meets modernity, and local identity intersects with international influence. This Master Thesis has demonstrated how graphic designers navigate this complex landscape while contributing to the city’s reputation as a cultural powerhouse. Future research should explore the long-term impact of emerging technologies on design education and practice, ensuring that</w:t>
      </w:r>
      <w:r>
        <w:t xml:space="preserve"> </w:t>
      </w:r>
      <w:r>
        <w:rPr>
          <w:bCs/>
          <w:b/>
        </w:rPr>
        <w:t xml:space="preserve">Graphic Designer</w:t>
      </w:r>
      <w:r>
        <w:t xml:space="preserve">s remain at the forefront of creative evolution in</w:t>
      </w:r>
      <w:r>
        <w:t xml:space="preserve"> </w:t>
      </w:r>
      <w:r>
        <w:rPr>
          <w:bCs/>
          <w:b/>
        </w:rPr>
        <w:t xml:space="preserve">United Kingdom London</w:t>
      </w:r>
      <w:r>
        <w:t xml:space="preserve">.</w:t>
      </w:r>
    </w:p>
    <w:p>
      <w:pPr>
        <w:pStyle w:val="BodyText"/>
      </w:pPr>
      <w:r>
        <w:rPr>
          <w:iCs/>
          <w:i/>
        </w:rPr>
        <w:t xml:space="preserve">Word Count: 850+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2026-07-23T07:45:56Z</dcterms:created>
  <dcterms:modified xsi:type="dcterms:W3CDTF">2026-07-23T07:45:56Z</dcterms:modified>
</cp:coreProperties>
</file>

<file path=docProps/custom.xml><?xml version="1.0" encoding="utf-8"?>
<Properties xmlns="http://schemas.openxmlformats.org/officeDocument/2006/custom-properties" xmlns:vt="http://schemas.openxmlformats.org/officeDocument/2006/docPropsVTypes"/>
</file>