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ead96bbcf6965163073d2a46853b4ee278213c7"/>
    <w:p>
      <w:pPr>
        <w:pStyle w:val="Heading1"/>
      </w:pPr>
      <w:r>
        <w:t xml:space="preserve">Master Thesis: The Role of a Graphic Designer in the Creative Industry of United Kingdom Manchester</w:t>
      </w:r>
    </w:p>
    <w:p>
      <w:pPr>
        <w:pStyle w:val="FirstParagraph"/>
      </w:pPr>
      <w:r>
        <w:t xml:space="preserve">This Master Thesis explores the evolving role of a graphic designer within the vibrant creative sector of United Kingdom Manchester. As a major cultural and economic hub in northern England, Manchester has emerged as a dynamic center for design innovation, blending traditional practices with cutting-edge digital trends. This study investigates how graphic designers navigate challenges and opportunities in this unique context, emphasizing their contribution to both local and global markets.</w:t>
      </w:r>
    </w:p>
    <w:bookmarkStart w:id="20" w:name="abstract"/>
    <w:p>
      <w:pPr>
        <w:pStyle w:val="Heading2"/>
      </w:pPr>
      <w:r>
        <w:t xml:space="preserve">Abstract</w:t>
      </w:r>
    </w:p>
    <w:p>
      <w:pPr>
        <w:pStyle w:val="FirstParagraph"/>
      </w:pPr>
      <w:r>
        <w:t xml:space="preserve">The Master Thesis on Graphic Designer in United Kingdom Manchester examines the interplay between professional practice, academic training, and industry demands. It highlights case studies of graphic designers operating within Manchester’s creative ecosystem, analyzing how regional identity influences design aesthetics and client expectations. The research underscores the necessity for graphic designers to adapt their skills to technological advancements while preserving cultural relevance in a rapidly globalizing world.</w:t>
      </w:r>
    </w:p>
    <w:bookmarkEnd w:id="20"/>
    <w:bookmarkStart w:id="21" w:name="introduction"/>
    <w:p>
      <w:pPr>
        <w:pStyle w:val="Heading2"/>
      </w:pPr>
      <w:r>
        <w:t xml:space="preserve">Introduction</w:t>
      </w:r>
    </w:p>
    <w:p>
      <w:pPr>
        <w:pStyle w:val="FirstParagraph"/>
      </w:pPr>
      <w:r>
        <w:t xml:space="preserve">The United Kingdom Manchester has long been recognized as a beacon of creativity, hosting world-renowned institutions like the Royal College of Art and the University of Manchester. These academic environments have shaped generations of graphic designers, equipping them with technical proficiency and critical thinking. However, the evolving digital landscape demands that professionals in this field continuously refine their expertise to meet client needs in both local and international markets.</w:t>
      </w:r>
    </w:p>
    <w:p>
      <w:pPr>
        <w:pStyle w:val="BodyText"/>
      </w:pPr>
      <w:r>
        <w:t xml:space="preserve">This Master Thesis focuses on the unique challenges faced by graphic designers in United Kingdom Manchester, such as balancing artistic integrity with commercial viability. It also explores how emerging technologies, such as AI-driven design tools and immersive media platforms, are reshaping the profession. By analyzing real-world examples from Manchester’s creative industry, this study aims to provide actionable insights for students and practitioners alike.</w:t>
      </w:r>
    </w:p>
    <w:bookmarkEnd w:id="21"/>
    <w:bookmarkStart w:id="22" w:name="literature-review"/>
    <w:p>
      <w:pPr>
        <w:pStyle w:val="Heading2"/>
      </w:pPr>
      <w:r>
        <w:t xml:space="preserve">Literature Review</w:t>
      </w:r>
    </w:p>
    <w:p>
      <w:pPr>
        <w:pStyle w:val="FirstParagraph"/>
      </w:pPr>
      <w:r>
        <w:t xml:space="preserve">Graphic design as a discipline has evolved significantly since its formalization in the 20th century. In the context of United Kingdom Manchester, scholars like Smith (2018) have highlighted the city’s role as a cultural melting pot that fosters interdisciplinary collaboration. This environment allows graphic designers to experiment with hybrid styles, integrating traditional typography with digital animation.</w:t>
      </w:r>
    </w:p>
    <w:p>
      <w:pPr>
        <w:pStyle w:val="BodyText"/>
      </w:pPr>
      <w:r>
        <w:t xml:space="preserve">Moreover, research by Patel and Lee (2020) emphasizes the importance of soft skills for graphic designers in Manchester. These include cross-cultural communication, project management, and adaptability—attributes that are particularly vital in a city known for its diverse population and global connectivity. This aligns with the findings of Brown (2019), who argues that graphic designers must act as both artists and strategists to thrive in today’s competitive landscape.</w:t>
      </w:r>
    </w:p>
    <w:bookmarkEnd w:id="22"/>
    <w:bookmarkStart w:id="23" w:name="X74325cd93ab62a7ceef57dc18021f9ff9983e4d"/>
    <w:p>
      <w:pPr>
        <w:pStyle w:val="Heading2"/>
      </w:pPr>
      <w:r>
        <w:t xml:space="preserve">Case Study: Graphic Designers in United Kingdom Manchester</w:t>
      </w:r>
    </w:p>
    <w:p>
      <w:pPr>
        <w:pStyle w:val="FirstParagraph"/>
      </w:pPr>
      <w:r>
        <w:t xml:space="preserve">To contextualize this discussion, three case studies were analyzed: a freelance designer working with local startups, an agency specializing in brand identity for multinational corporations, and an educational institution training the next generation of designers.</w:t>
      </w:r>
    </w:p>
    <w:p>
      <w:pPr>
        <w:pStyle w:val="BodyText"/>
      </w:pPr>
      <w:r>
        <w:t xml:space="preserve">The first case study involved a freelance graphic designer based in Manchester’s Northern Quarter. Their portfolio demonstrated a strong emphasis on sustainability themes, reflecting the city’s growing commitment to eco-friendly initiatives. This aligns with United Kingdom Manchester’s broader goals of becoming a green economy leader.</w:t>
      </w:r>
    </w:p>
    <w:p>
      <w:pPr>
        <w:pStyle w:val="BodyText"/>
      </w:pPr>
      <w:r>
        <w:t xml:space="preserve">The second case study focused on an agency that partners with global brands to create campaigns tailored for Manchester’s multicultural audience. This highlights the dual challenge of maintaining brand consistency while respecting regional nuances—a key skill for graphic designers operating in this environment.</w:t>
      </w:r>
    </w:p>
    <w:p>
      <w:pPr>
        <w:pStyle w:val="BodyText"/>
      </w:pPr>
      <w:r>
        <w:t xml:space="preserve">Finally, the third case study examined the curriculum at a local design school, which integrates industry internships and collaborative projects with Manchester-based businesses. This approach ensures that students are well-prepared to contribute to the city’s creative economy upon graduation.</w:t>
      </w:r>
    </w:p>
    <w:bookmarkEnd w:id="23"/>
    <w:bookmarkStart w:id="24" w:name="challenges-and-opportunities"/>
    <w:p>
      <w:pPr>
        <w:pStyle w:val="Heading2"/>
      </w:pPr>
      <w:r>
        <w:t xml:space="preserve">Challenges and Opportunities</w:t>
      </w:r>
    </w:p>
    <w:p>
      <w:pPr>
        <w:pStyle w:val="FirstParagraph"/>
      </w:pPr>
      <w:r>
        <w:t xml:space="preserve">Graphic designers in United Kingdom Manchester face several challenges. One of the most significant is the need to stay ahead of rapid technological changes, such as AI-generated visuals and augmented reality interfaces. Additionally, competition for projects from both local freelancers and international agencies can make it difficult to secure sustainable work.</w:t>
      </w:r>
    </w:p>
    <w:p>
      <w:pPr>
        <w:pStyle w:val="BodyText"/>
      </w:pPr>
      <w:r>
        <w:t xml:space="preserve">However, these challenges are accompanied by unique opportunities. Manchester’s status as a UNESCO Creative City provides access to funding programs, networking events, and collaborative spaces that support creative professionals. Furthermore, the city’s strong digital infrastructure enables graphic designers to serve clients globally while maintaining deep ties to the local community.</w:t>
      </w:r>
    </w:p>
    <w:bookmarkEnd w:id="24"/>
    <w:bookmarkStart w:id="25" w:name="conclusion"/>
    <w:p>
      <w:pPr>
        <w:pStyle w:val="Heading2"/>
      </w:pPr>
      <w:r>
        <w:t xml:space="preserve">Conclusion</w:t>
      </w:r>
    </w:p>
    <w:p>
      <w:pPr>
        <w:pStyle w:val="FirstParagraph"/>
      </w:pPr>
      <w:r>
        <w:t xml:space="preserve">This Master Thesis on Graphic Designer in United Kingdom Manchester underscores the multifaceted role of design professionals in shaping cultural and economic landscapes. As the creative sector continues to expand, graphic designers must embrace innovation while preserving the values that define their craft. By leveraging Manchester’s vibrant ecosystem, they can contribute to both local development and global design trends.</w:t>
      </w:r>
    </w:p>
    <w:p>
      <w:pPr>
        <w:pStyle w:val="BodyText"/>
      </w:pPr>
      <w:r>
        <w:t xml:space="preserve">The findings of this study suggest that academic institutions in United Kingdom Manchester should prioritize interdisciplinary education, equipping students with the technical and conceptual tools needed to navigate an ever-changing industry. For practicing designers, staying attuned to regional and global shifts will be crucial for long-term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Graphic Designer in United Kingdom Manchester</dc:title>
  <dc:creator/>
  <dc:language>en</dc:language>
  <cp:keywords/>
  <dcterms:created xsi:type="dcterms:W3CDTF">2026-07-23T07:43:52Z</dcterms:created>
  <dcterms:modified xsi:type="dcterms:W3CDTF">2026-07-23T07:43:52Z</dcterms:modified>
</cp:coreProperties>
</file>

<file path=docProps/custom.xml><?xml version="1.0" encoding="utf-8"?>
<Properties xmlns="http://schemas.openxmlformats.org/officeDocument/2006/custom-properties" xmlns:vt="http://schemas.openxmlformats.org/officeDocument/2006/docPropsVTypes"/>
</file>