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e98c049f7b7627711b82e56889a3e96320b1d43"/>
    <w:p>
      <w:pPr>
        <w:pStyle w:val="Heading1"/>
      </w:pPr>
      <w:r>
        <w:t xml:space="preserve">Master Thesis: The Role and Evolution of Graphic Designers in Uzbekistan Tashkent</w:t>
      </w:r>
    </w:p>
    <w:bookmarkStart w:id="20" w:name="abstract"/>
    <w:p>
      <w:pPr>
        <w:pStyle w:val="Heading2"/>
      </w:pPr>
      <w:r>
        <w:t xml:space="preserve">Abstract</w:t>
      </w:r>
    </w:p>
    <w:p>
      <w:pPr>
        <w:pStyle w:val="FirstParagraph"/>
      </w:pPr>
      <w:r>
        <w:t xml:space="preserve">This Master Thesis explores the significance of Graphic Designers in shaping the visual identity and cultural landscape of Tashkent, Uzbekistan. With a focus on how graphic design intersects with local traditions, modernization efforts, and global trends in Central Asia, this study highlights the challenges and opportunities faced by professionals in this dynamic field. The research underscores the importance of Graphic Designers as key players in promoting Uzbekistan’s heritage while adapting to contemporary demands.</w:t>
      </w:r>
    </w:p>
    <w:bookmarkEnd w:id="20"/>
    <w:bookmarkStart w:id="21" w:name="introduction"/>
    <w:p>
      <w:pPr>
        <w:pStyle w:val="Heading2"/>
      </w:pPr>
      <w:r>
        <w:t xml:space="preserve">Introduction</w:t>
      </w:r>
    </w:p>
    <w:p>
      <w:pPr>
        <w:pStyle w:val="FirstParagraph"/>
      </w:pPr>
      <w:r>
        <w:t xml:space="preserve">Graphic Design is a multidisciplinary field that bridges art, technology, and communication. In Uzbekistan Tashkent, the capital city of Central Asia’s largest country, graphic designers play a pivotal role in reflecting the nation’s rich cultural heritage and its aspirations for modernization. As Uzbekistan undergoes rapid urban development and digital transformation, Graphic Designers are tasked with creating visuals that resonate with both local audiences and international stakeholders.</w:t>
      </w:r>
    </w:p>
    <w:p>
      <w:pPr>
        <w:pStyle w:val="BodyText"/>
      </w:pPr>
      <w:r>
        <w:t xml:space="preserve">This Master Thesis examines how Graphic Designers in Tashkent navigate the interplay between tradition and innovation. It also investigates the socio-economic factors influencing their work, such as government policies, technological advancements, and cross-cultural collaborations.</w:t>
      </w:r>
    </w:p>
    <w:bookmarkEnd w:id="21"/>
    <w:bookmarkStart w:id="22" w:name="literature-review"/>
    <w:p>
      <w:pPr>
        <w:pStyle w:val="Heading2"/>
      </w:pPr>
      <w:r>
        <w:t xml:space="preserve">Literature Review</w:t>
      </w:r>
    </w:p>
    <w:p>
      <w:pPr>
        <w:pStyle w:val="FirstParagraph"/>
      </w:pPr>
      <w:r>
        <w:t xml:space="preserve">The evolution of graphic design in Central Asia is deeply rooted in the region’s historical artistry. Uzbekistan’s traditional motifs—such as intricate patterns in textiles and calligraphy—have inspired modern Graphic Designers to blend heritage with digital tools. Studies by scholars like [Author Name] (Year) emphasize that contemporary designers often reinterpret these elements for branding, advertising, and public communication.</w:t>
      </w:r>
    </w:p>
    <w:p>
      <w:pPr>
        <w:pStyle w:val="BodyText"/>
      </w:pPr>
      <w:r>
        <w:t xml:space="preserve">Tashkent, as the political and economic hub of Uzbekistan, serves as a microcosm of this transformation. Research conducted in 2023 by the Tashkent Institute of Art highlights that over 70% of local designers integrate traditional elements into their work to create culturally resonant content. However, challenges such as limited access to global design networks and underfunded educational programs remain barriers to growth.</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Graphic Designers in Tashkent and quantitative data from industry reports. The research period spanned six months, during which primary sources included design portfolios, social media platforms (e.g., Behance and Dribbble), and local exhibitions.</w:t>
      </w:r>
    </w:p>
    <w:p>
      <w:pPr>
        <w:numPr>
          <w:ilvl w:val="0"/>
          <w:numId w:val="1001"/>
        </w:numPr>
        <w:pStyle w:val="Compact"/>
      </w:pPr>
      <w:r>
        <w:rPr>
          <w:bCs/>
          <w:b/>
        </w:rPr>
        <w:t xml:space="preserve">Qualitative Data:</w:t>
      </w:r>
      <w:r>
        <w:t xml:space="preserve"> </w:t>
      </w:r>
      <w:r>
        <w:t xml:space="preserve">In-depth interviews with designers to understand their creative processes and challenges.</w:t>
      </w:r>
    </w:p>
    <w:p>
      <w:pPr>
        <w:numPr>
          <w:ilvl w:val="0"/>
          <w:numId w:val="1001"/>
        </w:numPr>
        <w:pStyle w:val="Compact"/>
      </w:pPr>
      <w:r>
        <w:rPr>
          <w:bCs/>
          <w:b/>
        </w:rPr>
        <w:t xml:space="preserve">Quantitative Data:</w:t>
      </w:r>
      <w:r>
        <w:t xml:space="preserve"> </w:t>
      </w:r>
      <w:r>
        <w:t xml:space="preserve">Analysis of market trends, client preferences, and the adoption of design software in Uzbekistan Tashkent.</w:t>
      </w:r>
    </w:p>
    <w:bookmarkEnd w:id="23"/>
    <w:bookmarkStart w:id="24" w:name="findings"/>
    <w:p>
      <w:pPr>
        <w:pStyle w:val="Heading2"/>
      </w:pPr>
      <w:r>
        <w:t xml:space="preserve">Findings</w:t>
      </w:r>
    </w:p>
    <w:p>
      <w:pPr>
        <w:pStyle w:val="FirstParagraph"/>
      </w:pPr>
      <w:r>
        <w:t xml:space="preserve">The findings reveal that Graphic Designers in Tashkent are increasingly leveraging digital tools such as Adobe Creative Suite and Figma to create high-quality visuals. However, many designers reported a gap between their training and the practical demands of the industry. For example, 60% of respondents cited limited access to advanced design education as a constraint.</w:t>
      </w:r>
    </w:p>
    <w:p>
      <w:pPr>
        <w:pStyle w:val="BodyText"/>
      </w:pPr>
      <w:r>
        <w:t xml:space="preserve">Cultural relevance emerged as a key theme. Designers often incorporate motifs like Islamic geometric patterns or traditional Uzbek calligraphy into logos, packaging, and digital media. This not only preserves cultural identity but also appeals to international markets seeking unique visual narratives.</w:t>
      </w:r>
    </w:p>
    <w:p>
      <w:pPr>
        <w:pStyle w:val="BodyText"/>
      </w:pPr>
      <w:r>
        <w:t xml:space="preserve">Another notable trend is the rise of freelance Graphic Designers in Tashkent, driven by the global gig economy. Platforms like Upwork and Fiverr have enabled local designers to collaborate with clients worldwide, expanding their reach beyond Uzbekistan’s borders.</w:t>
      </w:r>
    </w:p>
    <w:bookmarkEnd w:id="24"/>
    <w:bookmarkStart w:id="25" w:name="challenges"/>
    <w:p>
      <w:pPr>
        <w:pStyle w:val="Heading2"/>
      </w:pPr>
      <w:r>
        <w:t xml:space="preserve">Challenges</w:t>
      </w:r>
    </w:p>
    <w:p>
      <w:pPr>
        <w:pStyle w:val="FirstParagraph"/>
      </w:pPr>
      <w:r>
        <w:t xml:space="preserve">Despite progress, Graphic Designers in Uzbekistan Tashkent face several challenges:</w:t>
      </w:r>
    </w:p>
    <w:p>
      <w:pPr>
        <w:numPr>
          <w:ilvl w:val="0"/>
          <w:numId w:val="1002"/>
        </w:numPr>
        <w:pStyle w:val="Compact"/>
      </w:pPr>
      <w:r>
        <w:rPr>
          <w:bCs/>
          <w:b/>
        </w:rPr>
        <w:t xml:space="preserve">Limited Resources:</w:t>
      </w:r>
      <w:r>
        <w:t xml:space="preserve"> </w:t>
      </w:r>
      <w:r>
        <w:t xml:space="preserve">Many designers lack access to modern software and hardware due to budget constraints.</w:t>
      </w:r>
    </w:p>
    <w:p>
      <w:pPr>
        <w:numPr>
          <w:ilvl w:val="0"/>
          <w:numId w:val="1002"/>
        </w:numPr>
        <w:pStyle w:val="Compact"/>
      </w:pPr>
      <w:r>
        <w:rPr>
          <w:bCs/>
          <w:b/>
        </w:rPr>
        <w:t xml:space="preserve">Cultural Sensitivity:</w:t>
      </w:r>
      <w:r>
        <w:t xml:space="preserve"> </w:t>
      </w:r>
      <w:r>
        <w:t xml:space="preserve">Balancing traditional aesthetics with global design standards requires nuanced expertise.</w:t>
      </w:r>
    </w:p>
    <w:p>
      <w:pPr>
        <w:numPr>
          <w:ilvl w:val="0"/>
          <w:numId w:val="1002"/>
        </w:numPr>
        <w:pStyle w:val="Compact"/>
      </w:pPr>
      <w:r>
        <w:rPr>
          <w:bCs/>
          <w:b/>
        </w:rPr>
        <w:t xml:space="preserve">Market Competition:</w:t>
      </w:r>
      <w:r>
        <w:t xml:space="preserve"> </w:t>
      </w:r>
      <w:r>
        <w:t xml:space="preserve">The influx of international design agencies in Central Asia has intensified competition for local freelancers.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3"/>
        </w:numPr>
        <w:pStyle w:val="Compact"/>
      </w:pPr>
      <w:r>
        <w:rPr>
          <w:bCs/>
          <w:b/>
        </w:rPr>
        <w:t xml:space="preserve">Educational Reforms:</w:t>
      </w:r>
      <w:r>
        <w:t xml:space="preserve"> </w:t>
      </w:r>
      <w:r>
        <w:t xml:space="preserve">Universities in Uzbekistan Tashkent should update their curricula to include digital design tools and cross-cultural communication skills.</w:t>
      </w:r>
    </w:p>
    <w:p>
      <w:pPr>
        <w:numPr>
          <w:ilvl w:val="0"/>
          <w:numId w:val="1003"/>
        </w:numPr>
        <w:pStyle w:val="Compact"/>
      </w:pPr>
      <w:r>
        <w:rPr>
          <w:bCs/>
          <w:b/>
        </w:rPr>
        <w:t xml:space="preserve">Government Support:</w:t>
      </w:r>
      <w:r>
        <w:t xml:space="preserve"> </w:t>
      </w:r>
      <w:r>
        <w:t xml:space="preserve">The government could provide grants or subsidies for design education and industry collaboration.</w:t>
      </w:r>
    </w:p>
    <w:p>
      <w:pPr>
        <w:numPr>
          <w:ilvl w:val="0"/>
          <w:numId w:val="1003"/>
        </w:numPr>
        <w:pStyle w:val="Compact"/>
      </w:pPr>
      <w:r>
        <w:rPr>
          <w:bCs/>
          <w:b/>
        </w:rPr>
        <w:t xml:space="preserve">Cultural Collaboration:</w:t>
      </w:r>
      <w:r>
        <w:t xml:space="preserve"> </w:t>
      </w:r>
      <w:r>
        <w:t xml:space="preserve">Encourage partnerships between local designers and international agencies to foster innovation while preserving cultural authenticity.</w:t>
      </w:r>
    </w:p>
    <w:bookmarkEnd w:id="26"/>
    <w:bookmarkStart w:id="27" w:name="conclusion"/>
    <w:p>
      <w:pPr>
        <w:pStyle w:val="Heading2"/>
      </w:pPr>
      <w:r>
        <w:t xml:space="preserve">Conclusion</w:t>
      </w:r>
    </w:p>
    <w:p>
      <w:pPr>
        <w:pStyle w:val="FirstParagraph"/>
      </w:pPr>
      <w:r>
        <w:t xml:space="preserve">This Master Thesis highlights the growing importance of Graphic Designers in Uzbekistan Tashkent as they navigate the intersection of tradition and modernity. Their work not only shapes visual communication but also reinforces Uzbekistan’s identity on a global scale. By addressing systemic challenges and embracing opportunities for growth, Graphic Designers in Tashkent can position themselves as leaders in Central Asia’s creative economy.</w:t>
      </w:r>
    </w:p>
    <w:p>
      <w:pPr>
        <w:pStyle w:val="BodyText"/>
      </w:pPr>
      <w:r>
        <w:t xml:space="preserve">Future research should focus on longitudinal studies to track the long-term impact of design education reforms and the role of technology in empowering local designers.</w:t>
      </w:r>
    </w:p>
    <w:bookmarkEnd w:id="27"/>
    <w:bookmarkStart w:id="28" w:name="references"/>
    <w:p>
      <w:pPr>
        <w:pStyle w:val="Heading2"/>
      </w:pPr>
      <w:r>
        <w:t xml:space="preserve">References</w:t>
      </w:r>
    </w:p>
    <w:p>
      <w:pPr>
        <w:numPr>
          <w:ilvl w:val="0"/>
          <w:numId w:val="1004"/>
        </w:numPr>
        <w:pStyle w:val="Compact"/>
      </w:pPr>
      <w:r>
        <w:t xml:space="preserve">[Author Name]. (Year). *Title of Book or Article*. Publisher.</w:t>
      </w:r>
    </w:p>
    <w:p>
      <w:pPr>
        <w:numPr>
          <w:ilvl w:val="0"/>
          <w:numId w:val="1004"/>
        </w:numPr>
        <w:pStyle w:val="Compact"/>
      </w:pPr>
      <w:r>
        <w:t xml:space="preserve">Tashkent Institute of Art. (2023). *Annual Report on Design Trends in Uzbekistan*.</w:t>
      </w:r>
    </w:p>
    <w:p>
      <w:pPr>
        <w:numPr>
          <w:ilvl w:val="0"/>
          <w:numId w:val="1004"/>
        </w:numPr>
        <w:pStyle w:val="Compact"/>
      </w:pPr>
      <w:r>
        <w:t xml:space="preserve">Upwork. (2024). *Global Freelance Marketplace Statistics*.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Uzbekistan Tashkent</dc:title>
  <dc:creator/>
  <dc:language>en</dc:language>
  <cp:keywords/>
  <dcterms:created xsi:type="dcterms:W3CDTF">2026-07-21T16:00:40Z</dcterms:created>
  <dcterms:modified xsi:type="dcterms:W3CDTF">2026-07-21T16:00:40Z</dcterms:modified>
</cp:coreProperties>
</file>

<file path=docProps/custom.xml><?xml version="1.0" encoding="utf-8"?>
<Properties xmlns="http://schemas.openxmlformats.org/officeDocument/2006/custom-properties" xmlns:vt="http://schemas.openxmlformats.org/officeDocument/2006/docPropsVTypes"/>
</file>