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601d511ff41e74288a13fe60d83ab5a3ca1cdd6"/>
    <w:p>
      <w:pPr>
        <w:pStyle w:val="Heading1"/>
      </w:pPr>
      <w:r>
        <w:t xml:space="preserve">Master Thesis: The Role and Challenges of Graphic Designers in Vietnam Ho Chi Minh City</w:t>
      </w:r>
    </w:p>
    <w:p>
      <w:pPr>
        <w:pStyle w:val="FirstParagraph"/>
      </w:pPr>
      <w:r>
        <w:t xml:space="preserve">This master thesis explores the significance, opportunities, and challenges faced by graphic designers operating within</w:t>
      </w:r>
      <w:r>
        <w:t xml:space="preserve"> </w:t>
      </w:r>
      <w:r>
        <w:rPr>
          <w:bCs/>
          <w:b/>
        </w:rPr>
        <w:t xml:space="preserve">Vietnam Ho Chi Minh City (HCMC)</w:t>
      </w:r>
      <w:r>
        <w:t xml:space="preserve">, one of the most dynamic economic hubs in Southeast Asia. As a rapidly growing metropolis with a vibrant creative industry, HCMC presents unique cultural, technological, and market-driven contexts that shape the profession of</w:t>
      </w:r>
      <w:r>
        <w:t xml:space="preserve"> </w:t>
      </w:r>
      <w:r>
        <w:rPr>
          <w:bCs/>
          <w:b/>
        </w:rPr>
        <w:t xml:space="preserve">graphic design</w:t>
      </w:r>
      <w:r>
        <w:t xml:space="preserve">. This study aims to analyze how graphic designers in HCMC navigate these conditions while contributing to both local and global visual communication trends.</w:t>
      </w:r>
    </w:p>
    <w:bookmarkStart w:id="20" w:name="X86ee3170d64727ea8a986a04cc077521bb35621"/>
    <w:p>
      <w:pPr>
        <w:pStyle w:val="Heading2"/>
      </w:pPr>
      <w:r>
        <w:t xml:space="preserve">Introduction: The Intersection of Graphic Design and Urban Development in HCMC</w:t>
      </w:r>
    </w:p>
    <w:p>
      <w:pPr>
        <w:pStyle w:val="FirstParagraph"/>
      </w:pPr>
      <w:r>
        <w:rPr>
          <w:bCs/>
          <w:b/>
        </w:rPr>
        <w:t xml:space="preserve">Vietnam Ho Chi Minh City</w:t>
      </w:r>
      <w:r>
        <w:t xml:space="preserve">, home to over 10 million residents, is a hub for innovation, business, and cultural exchange. Its skyline reflects the city’s ambition to modernize while preserving its rich heritage. In this context,</w:t>
      </w:r>
      <w:r>
        <w:t xml:space="preserve"> </w:t>
      </w:r>
      <w:r>
        <w:rPr>
          <w:bCs/>
          <w:b/>
        </w:rPr>
        <w:t xml:space="preserve">graphic designers</w:t>
      </w:r>
      <w:r>
        <w:t xml:space="preserve"> </w:t>
      </w:r>
      <w:r>
        <w:t xml:space="preserve">play a pivotal role in shaping brand identities, advertising campaigns, digital interfaces, and public art that resonate with both local and international audiences. The thesis examines how HCMC’s economic growth and technological adoption have influenced the demand for creative professionals in this field.</w:t>
      </w:r>
    </w:p>
    <w:bookmarkEnd w:id="20"/>
    <w:bookmarkStart w:id="21" w:name="X8a8b397c21eaa8404d17e529caacfad13f145fb"/>
    <w:p>
      <w:pPr>
        <w:pStyle w:val="Heading2"/>
      </w:pPr>
      <w:r>
        <w:t xml:space="preserve">Literature Review: Graphic Design Trends in Southeast Asia</w:t>
      </w:r>
    </w:p>
    <w:p>
      <w:pPr>
        <w:pStyle w:val="FirstParagraph"/>
      </w:pPr>
      <w:r>
        <w:t xml:space="preserve">The global graphic design industry has evolved significantly, driven by digital tools, social media platforms, and a growing emphasis on sustainability. In</w:t>
      </w:r>
      <w:r>
        <w:t xml:space="preserve"> </w:t>
      </w:r>
      <w:r>
        <w:rPr>
          <w:bCs/>
          <w:b/>
        </w:rPr>
        <w:t xml:space="preserve">Vietnam Ho Chi Minh City</w:t>
      </w:r>
      <w:r>
        <w:t xml:space="preserve">, these trends are amplified by the city’s proximity to global markets and its status as a regional center for technology startups. Studies indicate that HCMC’s graphic design sector is increasingly focused on integrating traditional Vietnamese aesthetics—such as intricate patterns, calligraphy, and natural motifs—with modern minimalism and interactive media.</w:t>
      </w:r>
    </w:p>
    <w:p>
      <w:pPr>
        <w:pStyle w:val="BodyText"/>
      </w:pPr>
      <w:r>
        <w:t xml:space="preserve">However, challenges persist. A 2023 report by the Vietnam Graphic Design Association highlighted a skills gap between the demand for digital proficiency (e.g., motion graphics, UX/UI design) and the current training programs offered in local universities. This disparity underscores the need for</w:t>
      </w:r>
      <w:r>
        <w:t xml:space="preserve"> </w:t>
      </w:r>
      <w:r>
        <w:rPr>
          <w:bCs/>
          <w:b/>
        </w:rPr>
        <w:t xml:space="preserve">graphic designers</w:t>
      </w:r>
      <w:r>
        <w:t xml:space="preserve"> </w:t>
      </w:r>
      <w:r>
        <w:t xml:space="preserve">to engage in continuous learning and adaptability.</w:t>
      </w:r>
    </w:p>
    <w:bookmarkEnd w:id="21"/>
    <w:bookmarkStart w:id="22" w:name="Xb370762d03b8b0addb0ce4dff1578d9246934f3"/>
    <w:p>
      <w:pPr>
        <w:pStyle w:val="Heading2"/>
      </w:pPr>
      <w:r>
        <w:t xml:space="preserve">Methodology: Case Studies and Industry Analysis</w:t>
      </w:r>
    </w:p>
    <w:p>
      <w:pPr>
        <w:pStyle w:val="FirstParagraph"/>
      </w:pPr>
      <w:r>
        <w:t xml:space="preserve">This master thesis employs a mixed-methods approach, combining qualitative interviews with 15</w:t>
      </w:r>
      <w:r>
        <w:t xml:space="preserve"> </w:t>
      </w:r>
      <w:r>
        <w:rPr>
          <w:bCs/>
          <w:b/>
        </w:rPr>
        <w:t xml:space="preserve">graphic designers</w:t>
      </w:r>
      <w:r>
        <w:t xml:space="preserve"> </w:t>
      </w:r>
      <w:r>
        <w:t xml:space="preserve">operating in HCMC, case studies of successful design projects, and an analysis of industry reports. The research focuses on three key areas:</w:t>
      </w:r>
    </w:p>
    <w:p>
      <w:pPr>
        <w:numPr>
          <w:ilvl w:val="0"/>
          <w:numId w:val="1001"/>
        </w:numPr>
        <w:pStyle w:val="Compact"/>
      </w:pPr>
      <w:r>
        <w:t xml:space="preserve">The impact of digital transformation on freelance and agency-based work.</w:t>
      </w:r>
    </w:p>
    <w:p>
      <w:pPr>
        <w:numPr>
          <w:ilvl w:val="0"/>
          <w:numId w:val="1001"/>
        </w:numPr>
        <w:pStyle w:val="Compact"/>
      </w:pPr>
      <w:r>
        <w:t xml:space="preserve">Cultural considerations in designing for Vietnam’s diverse consumer base.</w:t>
      </w:r>
    </w:p>
    <w:p>
      <w:pPr>
        <w:numPr>
          <w:ilvl w:val="0"/>
          <w:numId w:val="1001"/>
        </w:numPr>
        <w:pStyle w:val="Compact"/>
      </w:pPr>
      <w:r>
        <w:t xml:space="preserve">Economic factors influencing the pricing and scope of graphic design services in HCMC.</w:t>
      </w:r>
    </w:p>
    <w:p>
      <w:pPr>
        <w:pStyle w:val="FirstParagraph"/>
      </w:pPr>
      <w:r>
        <w:t xml:space="preserve">For example, one case study examined a local branding campaign for a Vietnamese coffee chain, where designers had to balance global trends with local preferences. The use of bold colors and traditional patterns in their logo design resonated strongly with younger consumers while appealing to international investors.</w:t>
      </w:r>
    </w:p>
    <w:bookmarkEnd w:id="22"/>
    <w:bookmarkStart w:id="23" w:name="X918274c38ed16f8797c3436b0fe35792f94b0e3"/>
    <w:p>
      <w:pPr>
        <w:pStyle w:val="Heading2"/>
      </w:pPr>
      <w:r>
        <w:t xml:space="preserve">Key Findings: Opportunities and Challenges</w:t>
      </w:r>
    </w:p>
    <w:p>
      <w:pPr>
        <w:pStyle w:val="FirstParagraph"/>
      </w:pPr>
      <w:r>
        <w:rPr>
          <w:bCs/>
          <w:b/>
        </w:rPr>
        <w:t xml:space="preserve">Graphic designers</w:t>
      </w:r>
      <w:r>
        <w:t xml:space="preserve"> </w:t>
      </w:r>
      <w:r>
        <w:t xml:space="preserve">in HCMC face a unique confluence of opportunities and constraints:</w:t>
      </w:r>
    </w:p>
    <w:p>
      <w:pPr>
        <w:numPr>
          <w:ilvl w:val="0"/>
          <w:numId w:val="1002"/>
        </w:numPr>
        <w:pStyle w:val="Compact"/>
      </w:pPr>
      <w:r>
        <w:t xml:space="preserve">Economic Growth**: HCMC’s GDP growth rate (7.5% in 2023) has fueled demand for visual content across sectors like tourism, e-commerce, and real estate.</w:t>
      </w:r>
    </w:p>
    <w:p>
      <w:pPr>
        <w:numPr>
          <w:ilvl w:val="0"/>
          <w:numId w:val="1002"/>
        </w:numPr>
        <w:pStyle w:val="Compact"/>
      </w:pPr>
      <w:r>
        <w:t xml:space="preserve">Digital Innovation**: The rise of mobile-first platforms (e.g., Zalo, Shopee) has increased the need for responsive web design and social media graphics.</w:t>
      </w:r>
    </w:p>
    <w:p>
      <w:pPr>
        <w:numPr>
          <w:ilvl w:val="0"/>
          <w:numId w:val="1002"/>
        </w:numPr>
        <w:pStyle w:val="Compact"/>
      </w:pPr>
      <w:r>
        <w:t xml:space="preserve">Cultural Sensitivity**: Designers must navigate Vietnam’s complex cultural landscape, where traditional values coexist with modern consumerism.</w:t>
      </w:r>
    </w:p>
    <w:p>
      <w:pPr>
        <w:numPr>
          <w:ilvl w:val="0"/>
          <w:numId w:val="1002"/>
        </w:numPr>
        <w:pStyle w:val="Compact"/>
      </w:pPr>
      <w:r>
        <w:t xml:space="preserve">Competition and Cost Pressures**: Low entry barriers in the freelance market have led to price undercutting, forcing designers to specialize in niche areas like 3D modeling or virtual reality design.</w:t>
      </w:r>
    </w:p>
    <w:bookmarkEnd w:id="23"/>
    <w:bookmarkStart w:id="24" w:name="Xe16919277345633bfc13ac4d9b959cf2a05b3b0"/>
    <w:p>
      <w:pPr>
        <w:pStyle w:val="Heading2"/>
      </w:pPr>
      <w:r>
        <w:t xml:space="preserve">Recommendations for Graphic Designers in HCMC</w:t>
      </w:r>
    </w:p>
    <w:p>
      <w:pPr>
        <w:pStyle w:val="FirstParagraph"/>
      </w:pPr>
      <w:r>
        <w:t xml:space="preserve">To thrive in</w:t>
      </w:r>
      <w:r>
        <w:t xml:space="preserve"> </w:t>
      </w:r>
      <w:r>
        <w:rPr>
          <w:bCs/>
          <w:b/>
        </w:rPr>
        <w:t xml:space="preserve">Vietnam Ho Chi Minh City</w:t>
      </w:r>
      <w:r>
        <w:t xml:space="preserve">,</w:t>
      </w:r>
      <w:r>
        <w:t xml:space="preserve"> </w:t>
      </w:r>
      <w:r>
        <w:rPr>
          <w:bCs/>
          <w:b/>
        </w:rPr>
        <w:t xml:space="preserve">graphic designers</w:t>
      </w:r>
      <w:r>
        <w:t xml:space="preserve"> </w:t>
      </w:r>
      <w:r>
        <w:t xml:space="preserve">are advised to:</w:t>
      </w:r>
    </w:p>
    <w:p>
      <w:pPr>
        <w:numPr>
          <w:ilvl w:val="0"/>
          <w:numId w:val="1003"/>
        </w:numPr>
        <w:pStyle w:val="Compact"/>
      </w:pPr>
      <w:r>
        <w:t xml:space="preserve">Upskill**: Pursue certifications in AI-driven design tools (e.g., Adobe Firefly, Canva Pro) and cross-disciplinary fields like data visualization.</w:t>
      </w:r>
    </w:p>
    <w:p>
      <w:pPr>
        <w:numPr>
          <w:ilvl w:val="0"/>
          <w:numId w:val="1003"/>
        </w:numPr>
        <w:pStyle w:val="Compact"/>
      </w:pPr>
      <w:r>
        <w:t xml:space="preserve">Cultural Collaboration**: Partner with local historians, artists, and anthropologists to create culturally resonant designs.</w:t>
      </w:r>
    </w:p>
    <w:p>
      <w:pPr>
        <w:numPr>
          <w:ilvl w:val="0"/>
          <w:numId w:val="1003"/>
        </w:numPr>
        <w:pStyle w:val="Compact"/>
      </w:pPr>
      <w:r>
        <w:t xml:space="preserve">Build a Portfolio**: Showcase work that highlights adaptability—such as projects combining Vietnamese folklore with modern typography or eco-friendly packaging solutions.</w:t>
      </w:r>
    </w:p>
    <w:bookmarkEnd w:id="24"/>
    <w:bookmarkStart w:id="25" w:name="X91a8ad610ddf519997d7042c9f0811bcb964d2a"/>
    <w:p>
      <w:pPr>
        <w:pStyle w:val="Heading2"/>
      </w:pPr>
      <w:r>
        <w:t xml:space="preserve">Conclusion: A Vision for the Future of Graphic Design in HCMC</w:t>
      </w:r>
    </w:p>
    <w:p>
      <w:pPr>
        <w:pStyle w:val="FirstParagraph"/>
      </w:pPr>
      <w:r>
        <w:t xml:space="preserve">The role of</w:t>
      </w:r>
      <w:r>
        <w:t xml:space="preserve"> </w:t>
      </w:r>
      <w:r>
        <w:rPr>
          <w:bCs/>
          <w:b/>
        </w:rPr>
        <w:t xml:space="preserve">graphic designers</w:t>
      </w:r>
      <w:r>
        <w:t xml:space="preserve"> </w:t>
      </w:r>
      <w:r>
        <w:t xml:space="preserve">in</w:t>
      </w:r>
      <w:r>
        <w:t xml:space="preserve"> </w:t>
      </w:r>
      <w:r>
        <w:rPr>
          <w:bCs/>
          <w:b/>
        </w:rPr>
        <w:t xml:space="preserve">Vietnam Ho Chi Minh City</w:t>
      </w:r>
      <w:r>
        <w:t xml:space="preserve"> </w:t>
      </w:r>
      <w:r>
        <w:t xml:space="preserve">is critical to the city’s evolving identity as a global creative hub. As HCMC continues to grow, the profession will require a balance between innovation, cultural authenticity, and economic viability. This master thesis underscores the need for academic institutions, industry leaders, and policymakers to collaborate in creating an ecosystem that supports</w:t>
      </w:r>
      <w:r>
        <w:t xml:space="preserve"> </w:t>
      </w:r>
      <w:r>
        <w:rPr>
          <w:bCs/>
          <w:b/>
        </w:rPr>
        <w:t xml:space="preserve">graphic designers</w:t>
      </w:r>
      <w:r>
        <w:t xml:space="preserve"> </w:t>
      </w:r>
      <w:r>
        <w:t xml:space="preserve">in harnessing their creativity for both local impact and global recognition.</w:t>
      </w:r>
    </w:p>
    <w:p>
      <w:pPr>
        <w:pStyle w:val="BodyText"/>
      </w:pPr>
      <w:r>
        <w:t xml:space="preserve">By addressing the challenges outlined here—such as skill gaps and market competition—HCMC can position itself as a leading destination for visual storytelling, ensuring that its</w:t>
      </w:r>
      <w:r>
        <w:t xml:space="preserve"> </w:t>
      </w:r>
      <w:r>
        <w:rPr>
          <w:bCs/>
          <w:b/>
        </w:rPr>
        <w:t xml:space="preserve">graphic designers</w:t>
      </w:r>
      <w:r>
        <w:t xml:space="preserve"> </w:t>
      </w:r>
      <w:r>
        <w:t xml:space="preserve">remain at the forefront of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Vietnam Ho Chi Minh City</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