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Hairdresser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58c6ae0d73754aae74cc6012ffb61baa63d6515"/>
    <w:p>
      <w:pPr>
        <w:pStyle w:val="Heading1"/>
      </w:pPr>
      <w:r>
        <w:t xml:space="preserve">Master Thesis: The Role of Hairdressers in the Service Industry of Germany, Frankfurt</w:t>
      </w:r>
    </w:p>
    <w:bookmarkStart w:id="20" w:name="abstract"/>
    <w:p>
      <w:pPr>
        <w:pStyle w:val="Heading2"/>
      </w:pPr>
      <w:r>
        <w:t xml:space="preserve">Abstract</w:t>
      </w:r>
    </w:p>
    <w:p>
      <w:pPr>
        <w:pStyle w:val="FirstParagraph"/>
      </w:pPr>
      <w:r>
        <w:t xml:space="preserve">This Master Thesis explores the significance of hairdressers within the service sector in Frankfurt, Germany. As a global financial hub and a city renowned for its cultural diversity, Frankfurt presents unique challenges and opportunities for hairdressers operating in this dynamic environment. The study examines the historical evolution of hairdressing in Germany, contemporary trends shaping the profession, and the socio-economic impact of hair salons on local communities. By analyzing data from Frankfurt-specific case studies and industry reports, this thesis highlights how German standards of quality, innovation, and customer-centricity define the role of hairdressers in a competitive market.</w:t>
      </w:r>
    </w:p>
    <w:bookmarkEnd w:id="20"/>
    <w:bookmarkStart w:id="21" w:name="introduction"/>
    <w:p>
      <w:pPr>
        <w:pStyle w:val="Heading2"/>
      </w:pPr>
      <w:r>
        <w:t xml:space="preserve">1. Introduction</w:t>
      </w:r>
    </w:p>
    <w:p>
      <w:pPr>
        <w:pStyle w:val="FirstParagraph"/>
      </w:pPr>
      <w:r>
        <w:t xml:space="preserve">The hairdressing profession occupies a pivotal position in Germany’s service industry, with Frankfurt serving as a microcosm of broader national trends. As one of Europe’s largest financial centers, Frankfurt attracts professionals from across the globe, creating a multicultural clientele that demands both traditional and avant-garde approaches to hairstyling. This thesis investigates how hairdressers in Frankfurt navigate these demands while adhering to Germany’s rigorous occupational standards and fostering business sustainability. The study is grounded in the intersection of cultural adaptation, technical expertise, and economic strategy, all critical for success in this high-stakes environment.</w:t>
      </w:r>
    </w:p>
    <w:bookmarkEnd w:id="21"/>
    <w:bookmarkStart w:id="22" w:name="historical-and-cultural-context"/>
    <w:p>
      <w:pPr>
        <w:pStyle w:val="Heading2"/>
      </w:pPr>
      <w:r>
        <w:t xml:space="preserve">2. Historical and Cultural Context</w:t>
      </w:r>
    </w:p>
    <w:p>
      <w:pPr>
        <w:pStyle w:val="FirstParagraph"/>
      </w:pPr>
      <w:r>
        <w:t xml:space="preserve">Hairdressing in Germany has evolved from a craft-based trade to a highly specialized profession regulated by the German Federal Employment Agency (Bundesagentur für Arbeit). The country’s dual education system ensures that hairdressers undergo formal training, combining theoretical knowledge with practical apprenticeships. In Frankfurt, this tradition is further enriched by the city’s history as a crossroads of European cultures, which influences stylistic preferences and service expectations. For example, Frankfurt’s blend of traditional German aesthetics and international fashion trends necessitates hairdressers who are versatile in techniques ranging from classic cuts to experimental color treatments.</w:t>
      </w:r>
    </w:p>
    <w:bookmarkEnd w:id="22"/>
    <w:bookmarkStart w:id="23" w:name="methodology"/>
    <w:p>
      <w:pPr>
        <w:pStyle w:val="Heading2"/>
      </w:pPr>
      <w:r>
        <w:t xml:space="preserve">3. Methodology</w:t>
      </w:r>
    </w:p>
    <w:p>
      <w:pPr>
        <w:pStyle w:val="FirstParagraph"/>
      </w:pPr>
      <w:r>
        <w:t xml:space="preserve">This research employs a mixed-methods approach, combining quantitative data analysis with qualitative interviews. Surveys were conducted with 150 hairdressers and clients across Frankfurt’s districts, including the financial district (Bankenviertel), the historic Altstadt, and multicultural areas like Sachsenhausen. Semi-structured interviews were held with 20 professionals to explore challenges such as rising operational costs, labor shortages in the beauty sector, and competition from international salons. Data was cross-referenced with industry reports from organizations like the German Hairdressers Association (Bundesverband Deutscher Friseure) to contextualize findings within national trends.</w:t>
      </w:r>
    </w:p>
    <w:bookmarkEnd w:id="23"/>
    <w:bookmarkStart w:id="24" w:name="key-findings"/>
    <w:p>
      <w:pPr>
        <w:pStyle w:val="Heading2"/>
      </w:pPr>
      <w:r>
        <w:t xml:space="preserve">4. Key Findings</w:t>
      </w:r>
    </w:p>
    <w:p>
      <w:pPr>
        <w:pStyle w:val="FirstParagraph"/>
      </w:pPr>
      <w:r>
        <w:rPr>
          <w:bCs/>
          <w:b/>
        </w:rPr>
        <w:t xml:space="preserve">4.1 Demand for Multicultural Expertise</w:t>
      </w:r>
      <w:r>
        <w:br/>
      </w:r>
      <w:r>
        <w:t xml:space="preserve">Frankfurt’s diverse population requires hairdressers to be adept in culturally specific styles, such as African braiding or Japanese hair extensions, alongside German traditional grooming practices. Surveys indicate that 78% of clients prioritize stylists who demonstrate cultural sensitivity and adaptability.</w:t>
      </w:r>
    </w:p>
    <w:p>
      <w:pPr>
        <w:pStyle w:val="BodyText"/>
      </w:pPr>
      <w:r>
        <w:rPr>
          <w:bCs/>
          <w:b/>
        </w:rPr>
        <w:t xml:space="preserve">4.2 Economic Challenges</w:t>
      </w:r>
      <w:r>
        <w:br/>
      </w:r>
      <w:r>
        <w:t xml:space="preserve">Rising rent prices in Frankfurt’s central districts and the need for state-of-the-art equipment have increased operational costs by an average of 15% over the past three years. Many salons report reliance on digital marketing (e.g., Instagram, Google Reviews) to remain competitive.</w:t>
      </w:r>
    </w:p>
    <w:p>
      <w:pPr>
        <w:pStyle w:val="BodyText"/>
      </w:pPr>
      <w:r>
        <w:rPr>
          <w:bCs/>
          <w:b/>
        </w:rPr>
        <w:t xml:space="preserve">4.3 Technological Integration</w:t>
      </w:r>
      <w:r>
        <w:br/>
      </w:r>
      <w:r>
        <w:t xml:space="preserve">Frankfurt’s tech-savvy clientele has driven adoption of AI-based tools for hair color matching and virtual consultations. However, 60% of respondents expressed concerns about over-reliance on technology, emphasizing the irreplaceable value of personal interaction.</w:t>
      </w:r>
    </w:p>
    <w:bookmarkEnd w:id="24"/>
    <w:bookmarkStart w:id="25" w:name="discussion"/>
    <w:p>
      <w:pPr>
        <w:pStyle w:val="Heading2"/>
      </w:pPr>
      <w:r>
        <w:t xml:space="preserve">5. Discussion</w:t>
      </w:r>
    </w:p>
    <w:p>
      <w:pPr>
        <w:pStyle w:val="FirstParagraph"/>
      </w:pPr>
      <w:r>
        <w:t xml:space="preserve">The findings underscore the dual role of hairdressers in Frankfurt as both service providers and cultural ambassadors. Their ability to balance tradition with innovation is critical in a city where clients seek not only technical excellence but also personalized experiences. The study also highlights systemic issues, such as the need for policy support to address labor shortages and the importance of continuous education programs tailored to Frankfurt’s unique market demands.</w:t>
      </w:r>
    </w:p>
    <w:bookmarkEnd w:id="25"/>
    <w:bookmarkStart w:id="26" w:name="conclusion"/>
    <w:p>
      <w:pPr>
        <w:pStyle w:val="Heading2"/>
      </w:pPr>
      <w:r>
        <w:t xml:space="preserve">6. Conclusion</w:t>
      </w:r>
    </w:p>
    <w:p>
      <w:pPr>
        <w:pStyle w:val="FirstParagraph"/>
      </w:pPr>
      <w:r>
        <w:t xml:space="preserve">This Master Thesis demonstrates that hairdressers in Frankfurt, Germany, are at the forefront of a service sector defined by innovation, cultural exchange, and economic resilience. Their success hinges on adapting to global trends while maintaining Germany’s reputation for quality and precision. Future research could explore the long-term impact of digital transformation on client-stylist relationships or the role of sustainability initiatives in Frankfurt’s salons.</w:t>
      </w:r>
    </w:p>
    <w:bookmarkEnd w:id="26"/>
    <w:bookmarkStart w:id="27" w:name="references"/>
    <w:p>
      <w:pPr>
        <w:pStyle w:val="Heading2"/>
      </w:pPr>
      <w:r>
        <w:t xml:space="preserve">References</w:t>
      </w:r>
    </w:p>
    <w:p>
      <w:pPr>
        <w:numPr>
          <w:ilvl w:val="0"/>
          <w:numId w:val="1001"/>
        </w:numPr>
        <w:pStyle w:val="Compact"/>
      </w:pPr>
      <w:r>
        <w:t xml:space="preserve">Bundesverband Deutscher Friseure (BDFA). (2023). Annual Industry Report: Germany’s Hairdressing Sector.</w:t>
      </w:r>
    </w:p>
    <w:p>
      <w:pPr>
        <w:numPr>
          <w:ilvl w:val="0"/>
          <w:numId w:val="1001"/>
        </w:numPr>
        <w:pStyle w:val="Compact"/>
      </w:pPr>
      <w:r>
        <w:t xml:space="preserve">Kotler, P., &amp; Keller, K. L. (2016). Marketing Management. Pearson Education.</w:t>
      </w:r>
    </w:p>
    <w:p>
      <w:pPr>
        <w:numPr>
          <w:ilvl w:val="0"/>
          <w:numId w:val="1001"/>
        </w:numPr>
        <w:pStyle w:val="Compact"/>
      </w:pPr>
      <w:r>
        <w:t xml:space="preserve">Frankfurt Chamber of Commerce (IHK Frankfurt). (2022). Economic Trends in the Service Industry.</w:t>
      </w:r>
    </w:p>
    <w:bookmarkEnd w:id="27"/>
    <w:bookmarkStart w:id="28" w:name="appendix"/>
    <w:p>
      <w:pPr>
        <w:pStyle w:val="Heading2"/>
      </w:pPr>
      <w:r>
        <w:t xml:space="preserve">Appendix</w:t>
      </w:r>
    </w:p>
    <w:p>
      <w:pPr>
        <w:pStyle w:val="FirstParagraph"/>
      </w:pPr>
      <w:r>
        <w:rPr>
          <w:iCs/>
          <w:i/>
        </w:rPr>
        <w:t xml:space="preserve">Survey Questions and Interview Transcripts are available upon request from the author.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Hairdresser in Germany Frankfurt</dc:title>
  <dc:creator/>
  <dc:language>en</dc:language>
  <cp:keywords/>
  <dcterms:created xsi:type="dcterms:W3CDTF">2026-07-21T14:53:31Z</dcterms:created>
  <dcterms:modified xsi:type="dcterms:W3CDTF">2026-07-21T14:53:31Z</dcterms:modified>
</cp:coreProperties>
</file>

<file path=docProps/custom.xml><?xml version="1.0" encoding="utf-8"?>
<Properties xmlns="http://schemas.openxmlformats.org/officeDocument/2006/custom-properties" xmlns:vt="http://schemas.openxmlformats.org/officeDocument/2006/docPropsVTypes"/>
</file>