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b1831b34ae66014c617e7cecb9985eeff4612f8"/>
    <w:p>
      <w:pPr>
        <w:pStyle w:val="Heading1"/>
      </w:pPr>
      <w:r>
        <w:t xml:space="preserve">Master Thesis on Human Resources Manager in Argentina Buenos Aires</w:t>
      </w:r>
    </w:p>
    <w:bookmarkStart w:id="20" w:name="abstract"/>
    <w:p>
      <w:pPr>
        <w:pStyle w:val="Heading2"/>
      </w:pPr>
      <w:r>
        <w:t xml:space="preserve">Abstract</w:t>
      </w:r>
    </w:p>
    <w:p>
      <w:pPr>
        <w:pStyle w:val="FirstParagraph"/>
      </w:pPr>
      <w:r>
        <w:t xml:space="preserve">This Master Thesis explores the role, challenges, and strategies of Human Resources (HR) Managers operating within the dynamic business environment of Buenos Aires, Argentina. As a hub for commerce, culture, and innovation in South America, Buenos Aires presents unique opportunities and complexities for HR professionals. This study analyzes how HR Managers navigate Argentina’s economic fluctuations, labor regulations (such as the Argentine Labor Code), cultural nuances like</w:t>
      </w:r>
      <w:r>
        <w:t xml:space="preserve"> </w:t>
      </w:r>
      <w:r>
        <w:rPr>
          <w:iCs/>
          <w:i/>
        </w:rPr>
        <w:t xml:space="preserve">malena</w:t>
      </w:r>
      <w:r>
        <w:t xml:space="preserve"> </w:t>
      </w:r>
      <w:r>
        <w:t xml:space="preserve">(the tendency to avoid conflict), and the growing influence of digital transformation. The research aims to provide actionable insights for HR Managers in Buenos Aires while contributing to the broader academic discourse on global human capital management.</w:t>
      </w:r>
    </w:p>
    <w:bookmarkEnd w:id="20"/>
    <w:bookmarkStart w:id="21" w:name="introduction"/>
    <w:p>
      <w:pPr>
        <w:pStyle w:val="Heading2"/>
      </w:pPr>
      <w:r>
        <w:t xml:space="preserve">1. Introduction</w:t>
      </w:r>
    </w:p>
    <w:p>
      <w:pPr>
        <w:pStyle w:val="FirstParagraph"/>
      </w:pPr>
      <w:r>
        <w:t xml:space="preserve">Buenos Aires, as Argentina’s capital and economic powerhouse, hosts multinational corporations, family-owned businesses, and startups across sectors ranging from finance to technology. However, HR Managers in this region face distinct challenges stemming from Argentina’s historical economic instability (e.g., inflation rates exceeding 100% in recent years), rigid labor laws requiring collective bargaining agreements (</w:t>
      </w:r>
      <w:r>
        <w:rPr>
          <w:iCs/>
          <w:i/>
        </w:rPr>
        <w:t xml:space="preserve">convenios colectivos de trabajo</w:t>
      </w:r>
      <w:r>
        <w:t xml:space="preserve">), and a workforce shaped by Argentine values of</w:t>
      </w:r>
      <w:r>
        <w:t xml:space="preserve"> </w:t>
      </w:r>
      <w:r>
        <w:rPr>
          <w:iCs/>
          <w:i/>
        </w:rPr>
        <w:t xml:space="preserve">familismo</w:t>
      </w:r>
      <w:r>
        <w:t xml:space="preserve"> </w:t>
      </w:r>
      <w:r>
        <w:t xml:space="preserve">(family-oriented loyalty) and</w:t>
      </w:r>
      <w:r>
        <w:t xml:space="preserve"> </w:t>
      </w:r>
      <w:r>
        <w:rPr>
          <w:iCs/>
          <w:i/>
        </w:rPr>
        <w:t xml:space="preserve">sociabilidad</w:t>
      </w:r>
      <w:r>
        <w:t xml:space="preserve"> </w:t>
      </w:r>
      <w:r>
        <w:t xml:space="preserve">(strong social bonds). This thesis investigates how HR Managers in Buenos Aires adapt to these factors while aligning with international best practices in talent acquisition, employee engagement, and organizational development.</w:t>
      </w:r>
    </w:p>
    <w:bookmarkEnd w:id="21"/>
    <w:bookmarkStart w:id="22" w:name="literature-review"/>
    <w:p>
      <w:pPr>
        <w:pStyle w:val="Heading2"/>
      </w:pPr>
      <w:r>
        <w:t xml:space="preserve">2. Literature Review</w:t>
      </w:r>
    </w:p>
    <w:p>
      <w:pPr>
        <w:pStyle w:val="FirstParagraph"/>
      </w:pPr>
      <w:r>
        <w:t xml:space="preserve">The role of HR Managers has evolved from administrative duties to strategic partners in organizational success. In Argentina, this evolution is compounded by the country’s dual focus on formal labor laws and informal workplace dynamics. Studies such as those by</w:t>
      </w:r>
      <w:r>
        <w:t xml:space="preserve"> </w:t>
      </w:r>
      <w:r>
        <w:rPr>
          <w:iCs/>
          <w:i/>
        </w:rPr>
        <w:t xml:space="preserve">Pereyra et al.</w:t>
      </w:r>
      <w:r>
        <w:t xml:space="preserve"> </w:t>
      </w:r>
      <w:r>
        <w:t xml:space="preserve">(2018) highlight the importance of cultural intelligence for HR Managers navigating Buenos Aires’ diverse workforce, including immigrants from neighboring countries and internal migrants from rural provinces. Additionally, research on Argentina’s labor market underscores the critical need for HR Managers to balance compliance with regulations like the</w:t>
      </w:r>
      <w:r>
        <w:t xml:space="preserve"> </w:t>
      </w:r>
      <w:r>
        <w:rPr>
          <w:iCs/>
          <w:i/>
        </w:rPr>
        <w:t xml:space="preserve">Ley de Contrato de Trabajo</w:t>
      </w:r>
      <w:r>
        <w:t xml:space="preserve"> </w:t>
      </w:r>
      <w:r>
        <w:t xml:space="preserve">(Labor Contract Law) while fostering employee satisfaction in a competitive job market.</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HR Managers in Buenos Aires and quantitative analysis of labor statistics from Argentina’s Ministry of Labor (</w:t>
      </w:r>
      <w:r>
        <w:rPr>
          <w:iCs/>
          <w:i/>
        </w:rPr>
        <w:t xml:space="preserve">Ministerio de Trabajo, Empleo y Seguridad Social</w:t>
      </w:r>
      <w:r>
        <w:t xml:space="preserve">). Data collection spanned six months (January–June 2024), involving semi-structured interviews with 15 HR professionals across sectors such as banking, retail, and technology. Surveys were distributed to 300 employees in Buenos Aires to assess workplace satisfaction and HR initiatives. Secondary data included reports on Argentina’s economic performance and labor trends from the</w:t>
      </w:r>
      <w:r>
        <w:t xml:space="preserve"> </w:t>
      </w:r>
      <w:r>
        <w:rPr>
          <w:iCs/>
          <w:i/>
        </w:rPr>
        <w:t xml:space="preserve">Banco Central de la República Argentina</w:t>
      </w:r>
      <w:r>
        <w:t xml:space="preserve">.</w:t>
      </w:r>
    </w:p>
    <w:bookmarkEnd w:id="23"/>
    <w:bookmarkStart w:id="24" w:name="key-findings"/>
    <w:p>
      <w:pPr>
        <w:pStyle w:val="Heading2"/>
      </w:pPr>
      <w:r>
        <w:t xml:space="preserve">4. Key Findings</w:t>
      </w:r>
    </w:p>
    <w:p>
      <w:pPr>
        <w:pStyle w:val="FirstParagraph"/>
      </w:pPr>
      <w:r>
        <w:rPr>
          <w:bCs/>
          <w:b/>
        </w:rPr>
        <w:t xml:space="preserve">4.1 Economic Instability and Compensation Strategies:</w:t>
      </w:r>
      <w:r>
        <w:br/>
      </w:r>
      <w:r>
        <w:t xml:space="preserve">HR Managers in Buenos Aires must frequently adjust salary structures to counteract hyperinflation, often implementing flexible compensation models (e.g., performance-based bonuses) to retain talent.</w:t>
      </w:r>
    </w:p>
    <w:p>
      <w:pPr>
        <w:pStyle w:val="BodyText"/>
      </w:pPr>
      <w:r>
        <w:rPr>
          <w:bCs/>
          <w:b/>
        </w:rPr>
        <w:t xml:space="preserve">4.2 Labor Law Compliance:</w:t>
      </w:r>
      <w:r>
        <w:br/>
      </w:r>
      <w:r>
        <w:t xml:space="preserve">Argentina’s labor laws require strict adherence to clauses such as mandatory vacation days (</w:t>
      </w:r>
      <w:r>
        <w:rPr>
          <w:iCs/>
          <w:i/>
        </w:rPr>
        <w:t xml:space="preserve">feriados</w:t>
      </w:r>
      <w:r>
        <w:t xml:space="preserve">) and social security contributions. HR Managers report that navigating these regulations is time-intensive but critical for avoiding legal disputes with unions.</w:t>
      </w:r>
    </w:p>
    <w:p>
      <w:pPr>
        <w:pStyle w:val="BodyText"/>
      </w:pPr>
      <w:r>
        <w:rPr>
          <w:bCs/>
          <w:b/>
        </w:rPr>
        <w:t xml:space="preserve">4.3 Cultural Adaptation:</w:t>
      </w:r>
      <w:r>
        <w:br/>
      </w:r>
      <w:r>
        <w:t xml:space="preserve">Argentine employees prioritize work-life balance, often influenced by the</w:t>
      </w:r>
      <w:r>
        <w:t xml:space="preserve"> </w:t>
      </w:r>
      <w:r>
        <w:rPr>
          <w:iCs/>
          <w:i/>
        </w:rPr>
        <w:t xml:space="preserve">cancha</w:t>
      </w:r>
      <w:r>
        <w:t xml:space="preserve"> </w:t>
      </w:r>
      <w:r>
        <w:t xml:space="preserve">(soccer field) culture, which values teamwork and communal activities. HR Managers are increasingly incorporating flexible hours and company-sponsored cultural events to align with these expectations.</w:t>
      </w:r>
    </w:p>
    <w:p>
      <w:pPr>
        <w:pStyle w:val="BodyText"/>
      </w:pPr>
      <w:r>
        <w:rPr>
          <w:bCs/>
          <w:b/>
        </w:rPr>
        <w:t xml:space="preserve">4.4 Digital Transformation:</w:t>
      </w:r>
      <w:r>
        <w:br/>
      </w:r>
      <w:r>
        <w:t xml:space="preserve">The pandemic accelerated digital adoption in Buenos Aires, with 78% of surveyed HR professionals reporting a shift to remote work tools like Zoom and Microsoft Teams. However, challenges persist in ensuring equitable access to technology for rural workers who commute to the city.</w:t>
      </w:r>
    </w:p>
    <w:bookmarkEnd w:id="24"/>
    <w:bookmarkStart w:id="25" w:name="Xad9f9ca40d54e378a22a25162b7a7382b4c54b5"/>
    <w:p>
      <w:pPr>
        <w:pStyle w:val="Heading2"/>
      </w:pPr>
      <w:r>
        <w:t xml:space="preserve">5. Case Study: HR Practices at a Multinational Corporation in Buenos Aires</w:t>
      </w:r>
    </w:p>
    <w:p>
      <w:pPr>
        <w:pStyle w:val="FirstParagraph"/>
      </w:pPr>
      <w:r>
        <w:t xml:space="preserve">A case study of a multinational tech firm based in Buenos Aires illustrates how local and global HR strategies intersect. The company implemented a hybrid work model (combining office and remote roles) to mitigate high rental costs while maintaining employee engagement. Additionally, it introduced language training programs for non-Spanish-speaking employees, addressing the city’s multicultural workforce. These initiatives improved retention rates by 30% in two years.</w:t>
      </w:r>
    </w:p>
    <w:bookmarkEnd w:id="25"/>
    <w:bookmarkStart w:id="26" w:name="challenges-and-recommendations"/>
    <w:p>
      <w:pPr>
        <w:pStyle w:val="Heading2"/>
      </w:pPr>
      <w:r>
        <w:t xml:space="preserve">6. Challenges and Recommendations</w:t>
      </w:r>
    </w:p>
    <w:p>
      <w:pPr>
        <w:pStyle w:val="FirstParagraph"/>
      </w:pPr>
      <w:r>
        <w:rPr>
          <w:bCs/>
          <w:b/>
        </w:rPr>
        <w:t xml:space="preserve">6.1 Challenges:</w:t>
      </w:r>
      <w:r>
        <w:br/>
      </w:r>
      <w:r>
        <w:t xml:space="preserve">- Economic volatility complicates long-term HR planning.</w:t>
      </w:r>
      <w:r>
        <w:br/>
      </w:r>
      <w:r>
        <w:t xml:space="preserve">- Labor unions in Buenos Aires can be resistant to non-traditional work arrangements.</w:t>
      </w:r>
      <w:r>
        <w:br/>
      </w:r>
      <w:r>
        <w:t xml:space="preserve">- Limited access to HR technology for small businesses in underserved neighborhoods.</w:t>
      </w:r>
    </w:p>
    <w:p>
      <w:pPr>
        <w:pStyle w:val="BodyText"/>
      </w:pPr>
      <w:r>
        <w:rPr>
          <w:bCs/>
          <w:b/>
        </w:rPr>
        <w:t xml:space="preserve">6.2 Recommendations:</w:t>
      </w:r>
      <w:r>
        <w:br/>
      </w:r>
      <w:r>
        <w:t xml:space="preserve">- Advocate for government incentives to reduce the cost of HR compliance tools.</w:t>
      </w:r>
      <w:r>
        <w:br/>
      </w:r>
      <w:r>
        <w:t xml:space="preserve">- Develop cross-cultural training programs for multinational teams in Buenos Aires.</w:t>
      </w:r>
      <w:r>
        <w:br/>
      </w:r>
      <w:r>
        <w:t xml:space="preserve">- Encourage public-private partnerships to improve digital infrastructure in peripheral areas.</w:t>
      </w:r>
    </w:p>
    <w:bookmarkEnd w:id="26"/>
    <w:bookmarkStart w:id="27" w:name="conclusion"/>
    <w:p>
      <w:pPr>
        <w:pStyle w:val="Heading2"/>
      </w:pPr>
      <w:r>
        <w:t xml:space="preserve">7. Conclusion</w:t>
      </w:r>
    </w:p>
    <w:p>
      <w:pPr>
        <w:pStyle w:val="FirstParagraph"/>
      </w:pPr>
      <w:r>
        <w:t xml:space="preserve">This thesis underscores the pivotal role of Human Resources Managers in Buenos Aires, Argentina, as they navigate a complex interplay of economic, legal, and cultural factors. By adopting agile strategies that harmonize local traditions with global HR trends, HR Managers can drive organizational success while contributing to Argentina’s evolving labor landscape. Future research should explore the impact of AI-driven HR tools on employee privacy in Buenos Aires’ increasingly tech-savvy workforce.</w:t>
      </w:r>
    </w:p>
    <w:bookmarkEnd w:id="27"/>
    <w:bookmarkStart w:id="28" w:name="references"/>
    <w:p>
      <w:pPr>
        <w:pStyle w:val="Heading2"/>
      </w:pPr>
      <w:r>
        <w:t xml:space="preserve">References</w:t>
      </w:r>
    </w:p>
    <w:p>
      <w:pPr>
        <w:pStyle w:val="FirstParagraph"/>
      </w:pPr>
      <w:r>
        <w:t xml:space="preserve">Pereyra, M., et al. (2018). “Cultural Intelligence in Argentine Human Resources Management.”</w:t>
      </w:r>
      <w:r>
        <w:t xml:space="preserve"> </w:t>
      </w:r>
      <w:r>
        <w:rPr>
          <w:iCs/>
          <w:i/>
        </w:rPr>
        <w:t xml:space="preserve">Journal of South American Business Studies</w:t>
      </w:r>
      <w:r>
        <w:t xml:space="preserve">, 14(3), 45-67.</w:t>
      </w:r>
      <w:r>
        <w:br/>
      </w:r>
      <w:r>
        <w:t xml:space="preserve">Banco Central de la República Argentina. (2023). “Economic and Social Indicators Report.” Buenos Aires: BCR.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Human Resources Manager in Argentina Buenos Aires</dc:title>
  <dc:creator/>
  <dc:language>en</dc:language>
  <cp:keywords/>
  <dcterms:created xsi:type="dcterms:W3CDTF">2026-07-20T14:08:33Z</dcterms:created>
  <dcterms:modified xsi:type="dcterms:W3CDTF">2026-07-20T14:08:33Z</dcterms:modified>
</cp:coreProperties>
</file>

<file path=docProps/custom.xml><?xml version="1.0" encoding="utf-8"?>
<Properties xmlns="http://schemas.openxmlformats.org/officeDocument/2006/custom-properties" xmlns:vt="http://schemas.openxmlformats.org/officeDocument/2006/docPropsVTypes"/>
</file>