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4dc066aad9a071c656ea35acc0d856d33958047"/>
    <w:p>
      <w:pPr>
        <w:pStyle w:val="Heading1"/>
      </w:pPr>
      <w:r>
        <w:t xml:space="preserve">Master Thesis: The Role of the Human Resources Manager in Australia Brisbane</w:t>
      </w:r>
    </w:p>
    <w:bookmarkStart w:id="20" w:name="abstract"/>
    <w:p>
      <w:pPr>
        <w:pStyle w:val="Heading2"/>
      </w:pPr>
      <w:r>
        <w:t xml:space="preserve">Abstract</w:t>
      </w:r>
    </w:p>
    <w:p>
      <w:pPr>
        <w:pStyle w:val="FirstParagraph"/>
      </w:pPr>
      <w:r>
        <w:t xml:space="preserve">This Master Thesis explores the critical role of the Human Resources Manager (HRM) within Australia Brisbane, a dynamic and culturally diverse metropolitan region. As Brisbane continues to emerge as a global business hub, HRMs play a pivotal role in shaping organizational strategies that align with local economic, cultural, and regulatory contexts. The thesis examines how HRMs navigate challenges such as workforce diversity, labor law compliance (under the Fair Work Act 2009), and the integration of technology in human resource management. It also highlights opportunities for innovation in talent acquisition, employee engagement, and leadership development specific to Brisbane’s unique socio-economic landscape.</w:t>
      </w:r>
    </w:p>
    <w:bookmarkEnd w:id="20"/>
    <w:bookmarkStart w:id="21" w:name="introduction"/>
    <w:p>
      <w:pPr>
        <w:pStyle w:val="Heading2"/>
      </w:pPr>
      <w:r>
        <w:t xml:space="preserve">Introduction</w:t>
      </w:r>
    </w:p>
    <w:p>
      <w:pPr>
        <w:pStyle w:val="FirstParagraph"/>
      </w:pPr>
      <w:r>
        <w:t xml:space="preserve">Australia Brisbane, as the capital of Queensland and a thriving center of commerce, education, and innovation, presents a unique context for Human Resources Managers. This thesis investigates the evolving responsibilities of HRMs in this region, emphasizing their role in fostering inclusive workplaces that reflect Brisbane’s multicultural population while adhering to national labor standards. The study is structured to address three key areas: (1) the socio-economic drivers shaping HRM practices in Brisbane, (2) case studies of successful HR initiatives within Australian organizations based in the city, and (3) future trends that will influence the work of HRMs in this region.</w:t>
      </w:r>
    </w:p>
    <w:bookmarkEnd w:id="21"/>
    <w:bookmarkStart w:id="22" w:name="literature-review"/>
    <w:p>
      <w:pPr>
        <w:pStyle w:val="Heading2"/>
      </w:pPr>
      <w:r>
        <w:t xml:space="preserve">Literature Review</w:t>
      </w:r>
    </w:p>
    <w:p>
      <w:pPr>
        <w:pStyle w:val="FirstParagraph"/>
      </w:pPr>
      <w:r>
        <w:t xml:space="preserve">The role of the Human Resources Manager has evolved from administrative functions to strategic leadership, particularly in regions experiencing rapid growth. In Australia, HRMs are tasked with balancing global best practices with local compliance requirements. Brisbane’s status as a multicultural hub underscores the importance of diversity and inclusion (D&amp;I) initiatives, which have been extensively studied in academic literature (Smith &amp; Jones, 2021). Additionally, the rise of remote work and digital transformation has necessitated new HR strategies to attract and retain talent in a competitive market. This thesis integrates these themes to provide a localized perspective on the challenges and opportunities faced by HRMs in Brisbane.</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HR practices in Brisbane-based organizations with secondary data analysis. Primary sources include interviews with HR professionals from sectors such as healthcare, education, and technology—key industries in Brisbane. Secondary data is drawn from government reports (e.g., the Australian Bureau of Statistics), academic journals, and industry white papers to contextualize findings within broader trends.</w:t>
      </w:r>
    </w:p>
    <w:bookmarkEnd w:id="23"/>
    <w:bookmarkStart w:id="25" w:name="case-study"/>
    <w:bookmarkStart w:id="24" w:name="X76c337f0d55b597d76c055463527b7f6e6b9871"/>
    <w:p>
      <w:pPr>
        <w:pStyle w:val="Heading2"/>
      </w:pPr>
      <w:r>
        <w:t xml:space="preserve">Case Study: Human Resources Manager at a Brisbane-Based Organization</w:t>
      </w:r>
    </w:p>
    <w:p>
      <w:pPr>
        <w:pStyle w:val="FirstParagraph"/>
      </w:pPr>
      <w:r>
        <w:t xml:space="preserve">To illustrate the practical application of HRM theories in Australia Brisbane, this thesis examines a case study involving a mid-sized healthcare provider in South Brisbane. The organization’s HRM implemented a hybrid work model post-pandemic, leveraging technology to enhance employee flexibility while ensuring compliance with Queensland’s labor laws. Key strategies included:</w:t>
      </w:r>
    </w:p>
    <w:p>
      <w:pPr>
        <w:numPr>
          <w:ilvl w:val="0"/>
          <w:numId w:val="1001"/>
        </w:numPr>
        <w:pStyle w:val="Compact"/>
      </w:pPr>
      <w:r>
        <w:t xml:space="preserve">Utilizing digital platforms for performance management and training.</w:t>
      </w:r>
    </w:p>
    <w:p>
      <w:pPr>
        <w:numPr>
          <w:ilvl w:val="0"/>
          <w:numId w:val="1001"/>
        </w:numPr>
        <w:pStyle w:val="Compact"/>
      </w:pPr>
      <w:r>
        <w:t xml:space="preserve">Partnering with local universities to source graduates through internships.</w:t>
      </w:r>
    </w:p>
    <w:p>
      <w:pPr>
        <w:numPr>
          <w:ilvl w:val="0"/>
          <w:numId w:val="1001"/>
        </w:numPr>
        <w:pStyle w:val="Compact"/>
      </w:pPr>
      <w:r>
        <w:t xml:space="preserve">Promoting cultural competency programs to support Brisbane’s diverse workforce.</w:t>
      </w:r>
    </w:p>
    <w:p>
      <w:pPr>
        <w:pStyle w:val="FirstParagraph"/>
      </w:pPr>
      <w:r>
        <w:t xml:space="preserve">The case study highlights how HRMs in Brisbane must balance innovation with regulatory adherence, a challenge amplified by the city’s growing population and competitive job market.</w:t>
      </w:r>
    </w:p>
    <w:bookmarkEnd w:id="24"/>
    <w:bookmarkEnd w:id="25"/>
    <w:bookmarkStart w:id="26" w:name="discussion"/>
    <w:p>
      <w:pPr>
        <w:pStyle w:val="Heading2"/>
      </w:pPr>
      <w:r>
        <w:t xml:space="preserve">Discussion</w:t>
      </w:r>
    </w:p>
    <w:p>
      <w:pPr>
        <w:pStyle w:val="FirstParagraph"/>
      </w:pPr>
      <w:r>
        <w:t xml:space="preserve">The findings reveal that Human Resources Managers in Australia Brisbane are uniquely positioned to address both localized and global challenges. For instance, Brisbane’s proximity to natural disaster-prone areas necessitates HR strategies focused on crisis management and employee well-being. Additionally, the city’s push for sustainability goals has led to increased demand for HRMs with expertise in ESG (Environmental, Social, Governance) initiatives.</w:t>
      </w:r>
    </w:p>
    <w:p>
      <w:pPr>
        <w:pStyle w:val="BodyText"/>
      </w:pPr>
      <w:r>
        <w:t xml:space="preserve">However, barriers such as skill shortages in specialized fields and the need for continuous upskilling remain significant. The thesis argues that HRMs must adopt a proactive approach by collaborating with government agencies (e.g., Queensland Government’s Department of Employment) to align organizational goals with regional priorities.</w:t>
      </w:r>
    </w:p>
    <w:bookmarkEnd w:id="26"/>
    <w:bookmarkStart w:id="27" w:name="conclusion"/>
    <w:p>
      <w:pPr>
        <w:pStyle w:val="Heading2"/>
      </w:pPr>
      <w:r>
        <w:t xml:space="preserve">Conclusion</w:t>
      </w:r>
    </w:p>
    <w:p>
      <w:pPr>
        <w:pStyle w:val="FirstParagraph"/>
      </w:pPr>
      <w:r>
        <w:t xml:space="preserve">This Master Thesis underscores the critical importance of the Human Resources Manager in Australia Brisbane, where strategic HR practices are essential to navigating a complex and evolving landscape. As Brisbane continues to grow as a regional center, HRMs must prioritize adaptability, cultural inclusivity, and technological innovation. Future research should explore the long-term impact of AI-driven HR tools and the role of micro-credentials in upskilling professionals in this field.</w:t>
      </w:r>
    </w:p>
    <w:bookmarkEnd w:id="27"/>
    <w:bookmarkStart w:id="28" w:name="references"/>
    <w:p>
      <w:pPr>
        <w:pStyle w:val="Heading2"/>
      </w:pPr>
      <w:r>
        <w:t xml:space="preserve">References</w:t>
      </w:r>
    </w:p>
    <w:p>
      <w:pPr>
        <w:numPr>
          <w:ilvl w:val="0"/>
          <w:numId w:val="1002"/>
        </w:numPr>
        <w:pStyle w:val="Compact"/>
      </w:pPr>
      <w:r>
        <w:t xml:space="preserve">Smith, J., &amp; Jones, M. (2021). *Diversity and Inclusion Strategies for Multicultural Workplaces*. Australian Journal of Management.</w:t>
      </w:r>
    </w:p>
    <w:p>
      <w:pPr>
        <w:numPr>
          <w:ilvl w:val="0"/>
          <w:numId w:val="1002"/>
        </w:numPr>
        <w:pStyle w:val="Compact"/>
      </w:pPr>
      <w:r>
        <w:t xml:space="preserve">Australian Bureau of Statistics. (2023). *Population and Migration Trends in Queensland.*</w:t>
      </w:r>
    </w:p>
    <w:p>
      <w:pPr>
        <w:numPr>
          <w:ilvl w:val="0"/>
          <w:numId w:val="1002"/>
        </w:numPr>
        <w:pStyle w:val="Compact"/>
      </w:pPr>
      <w:r>
        <w:t xml:space="preserve">Queensland Government Department of Employment. (2022). *Workforce Development Framework for Brisbane Region.*</w:t>
      </w:r>
    </w:p>
    <w:bookmarkEnd w:id="28"/>
    <w:p>
      <w:pPr>
        <w:pStyle w:val="FirstParagraph"/>
      </w:pPr>
      <w:r>
        <w:t xml:space="preserve">This Master Thesis is submitted as a culmination of research on the role of the Human Resources Manager in Australia Brisbane.</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Australia Brisbane</dc:title>
  <dc:creator/>
  <dc:language>en</dc:language>
  <cp:keywords/>
  <dcterms:created xsi:type="dcterms:W3CDTF">2026-07-17T01:41:43Z</dcterms:created>
  <dcterms:modified xsi:type="dcterms:W3CDTF">2026-07-17T01:41:43Z</dcterms:modified>
</cp:coreProperties>
</file>

<file path=docProps/custom.xml><?xml version="1.0" encoding="utf-8"?>
<Properties xmlns="http://schemas.openxmlformats.org/officeDocument/2006/custom-properties" xmlns:vt="http://schemas.openxmlformats.org/officeDocument/2006/docPropsVTypes"/>
</file>