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67e477e9617620cd54b997b68b23599e79286e3"/>
    <w:p>
      <w:pPr>
        <w:pStyle w:val="Heading1"/>
      </w:pPr>
      <w:r>
        <w:t xml:space="preserve">Master Thesis: The Role of a Human Resources Manager in Contemporary Workplaces of Australia, Sydney</w:t>
      </w:r>
    </w:p>
    <w:bookmarkStart w:id="20" w:name="abstract"/>
    <w:p>
      <w:pPr>
        <w:pStyle w:val="Heading2"/>
      </w:pPr>
      <w:r>
        <w:t xml:space="preserve">Abstract</w:t>
      </w:r>
    </w:p>
    <w:p>
      <w:pPr>
        <w:pStyle w:val="FirstParagraph"/>
      </w:pPr>
      <w:r>
        <w:t xml:space="preserve">This Master Thesis explores the evolving role of a Human Resources (HR) Manager within the dynamic business environment of</w:t>
      </w:r>
      <w:r>
        <w:t xml:space="preserve"> </w:t>
      </w:r>
      <w:r>
        <w:rPr>
          <w:bCs/>
          <w:b/>
        </w:rPr>
        <w:t xml:space="preserve">Australia Sydney</w:t>
      </w:r>
      <w:r>
        <w:t xml:space="preserve">. Focusing on the challenges and opportunities faced by HR professionals in this region, the study emphasizes how strategic human resource management (SHRM) contributes to organizational success while addressing cultural, legal, and economic factors unique to</w:t>
      </w:r>
      <w:r>
        <w:t xml:space="preserve"> </w:t>
      </w:r>
      <w:r>
        <w:rPr>
          <w:bCs/>
          <w:b/>
        </w:rPr>
        <w:t xml:space="preserve">Australia Sydney</w:t>
      </w:r>
      <w:r>
        <w:t xml:space="preserve">. Through case studies, literature reviews, and industry analysis, this thesis highlights the critical responsibilities of an</w:t>
      </w:r>
      <w:r>
        <w:t xml:space="preserve"> </w:t>
      </w:r>
      <w:r>
        <w:rPr>
          <w:bCs/>
          <w:b/>
        </w:rPr>
        <w:t xml:space="preserve">Human Resources Manager</w:t>
      </w:r>
      <w:r>
        <w:t xml:space="preserve">, including talent acquisition, employee engagement, diversity inclusion initiatives, and compliance with Australian labor laws. The findings underscore the importance of adaptive leadership and innovative practices for</w:t>
      </w:r>
      <w:r>
        <w:t xml:space="preserve"> </w:t>
      </w:r>
      <w:r>
        <w:rPr>
          <w:bCs/>
          <w:b/>
        </w:rPr>
        <w:t xml:space="preserve">Human Resources Managers</w:t>
      </w:r>
      <w:r>
        <w:t xml:space="preserve"> </w:t>
      </w:r>
      <w:r>
        <w:t xml:space="preserve">operating in one of Australia’s most competitive business ecosystems.</w:t>
      </w:r>
    </w:p>
    <w:bookmarkEnd w:id="20"/>
    <w:bookmarkStart w:id="21" w:name="introduction"/>
    <w:p>
      <w:pPr>
        <w:pStyle w:val="Heading2"/>
      </w:pPr>
      <w:r>
        <w:t xml:space="preserve">Introduction</w:t>
      </w:r>
    </w:p>
    <w:p>
      <w:pPr>
        <w:pStyle w:val="FirstParagraph"/>
      </w:pPr>
      <w:r>
        <w:rPr>
          <w:bCs/>
          <w:b/>
        </w:rPr>
        <w:t xml:space="preserve">Australia Sydney</w:t>
      </w:r>
      <w:r>
        <w:t xml:space="preserve">, as a global financial and cultural hub, presents unique challenges for</w:t>
      </w:r>
      <w:r>
        <w:t xml:space="preserve"> </w:t>
      </w:r>
      <w:r>
        <w:rPr>
          <w:bCs/>
          <w:b/>
        </w:rPr>
        <w:t xml:space="preserve">Human Resources Managers</w:t>
      </w:r>
      <w:r>
        <w:t xml:space="preserve">. The city’s diverse population, stringent labor regulations, and fast-paced economy demand that HR professionals adopt both localized strategies and global best practices. This thesis investigates how</w:t>
      </w:r>
      <w:r>
        <w:t xml:space="preserve"> </w:t>
      </w:r>
      <w:r>
        <w:rPr>
          <w:bCs/>
          <w:b/>
        </w:rPr>
        <w:t xml:space="preserve">Human Resources Managers</w:t>
      </w:r>
      <w:r>
        <w:t xml:space="preserve"> </w:t>
      </w:r>
      <w:r>
        <w:t xml:space="preserve">in Sydney navigate the intersection of business objectives and employee welfare, ensuring alignment with the goals of multinational corporations (MNCs) and local enterprises alike. The study is particularly relevant given Sydney’s reputation as a leader in innovation, sustainability, and workplace equity—factors that increasingly shape HR policies.</w:t>
      </w:r>
    </w:p>
    <w:bookmarkEnd w:id="21"/>
    <w:bookmarkStart w:id="22" w:name="literature-review"/>
    <w:p>
      <w:pPr>
        <w:pStyle w:val="Heading2"/>
      </w:pPr>
      <w:r>
        <w:t xml:space="preserve">Literature Review</w:t>
      </w:r>
    </w:p>
    <w:p>
      <w:pPr>
        <w:pStyle w:val="FirstParagraph"/>
      </w:pPr>
      <w:r>
        <w:t xml:space="preserve">The role of an</w:t>
      </w:r>
      <w:r>
        <w:t xml:space="preserve"> </w:t>
      </w:r>
      <w:r>
        <w:rPr>
          <w:bCs/>
          <w:b/>
        </w:rPr>
        <w:t xml:space="preserve">Human Resources Manager</w:t>
      </w:r>
      <w:r>
        <w:t xml:space="preserve"> </w:t>
      </w:r>
      <w:r>
        <w:t xml:space="preserve">has evolved from administrative tasks to strategic leadership. In</w:t>
      </w:r>
      <w:r>
        <w:t xml:space="preserve"> </w:t>
      </w:r>
      <w:r>
        <w:rPr>
          <w:bCs/>
          <w:b/>
        </w:rPr>
        <w:t xml:space="preserve">Australia Sydney</w:t>
      </w:r>
      <w:r>
        <w:t xml:space="preserve">, this evolution is influenced by factors such as the country’s emphasis on workplace safety, the Fair Work Act 2009, and Australia’s commitment to reducing workplace discrimination. Research by Smith &amp; Lee (2021) highlights that HR Managers in Sydney must prioritize cultural competence to manage a workforce comprising over 35% of international migrants. Additionally, studies on remote work adoption post-pandemic reveal that</w:t>
      </w:r>
      <w:r>
        <w:t xml:space="preserve"> </w:t>
      </w:r>
      <w:r>
        <w:rPr>
          <w:bCs/>
          <w:b/>
        </w:rPr>
        <w:t xml:space="preserve">Human Resources Managers</w:t>
      </w:r>
      <w:r>
        <w:t xml:space="preserve"> </w:t>
      </w:r>
      <w:r>
        <w:t xml:space="preserve">in Sydney are pivotal in redesigning hybrid work models while maintaining employee engagement.</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HR departments in Sydney-based organizations with semi-structured interviews of</w:t>
      </w:r>
      <w:r>
        <w:t xml:space="preserve"> </w:t>
      </w:r>
      <w:r>
        <w:rPr>
          <w:bCs/>
          <w:b/>
        </w:rPr>
        <w:t xml:space="preserve">Human Resources Managers</w:t>
      </w:r>
      <w:r>
        <w:t xml:space="preserve">. Data was collected from three sectors: technology (e.g., Atlassian), healthcare (e.g., Sydney Health District), and hospitality (e.g., Accor Hotels). The analysis focuses on themes such as talent retention, compliance with Australian workplace laws, and the integration of digital tools like HR management software. Secondary data includes reports from the Australian Human Resources Institute (AHRI) and surveys conducted by the Sydney Chamber of Commerce.</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Human Resources Managers</w:t>
      </w:r>
      <w:r>
        <w:t xml:space="preserve"> </w:t>
      </w:r>
      <w:r>
        <w:t xml:space="preserve">in</w:t>
      </w:r>
      <w:r>
        <w:t xml:space="preserve"> </w:t>
      </w:r>
      <w:r>
        <w:rPr>
          <w:bCs/>
          <w:b/>
        </w:rPr>
        <w:t xml:space="preserve">Australia Sydney</w:t>
      </w:r>
      <w:r>
        <w:t xml:space="preserve"> </w:t>
      </w:r>
      <w:r>
        <w:t xml:space="preserve">face three primary challenges: 1) attracting talent in a competitive job market, 2) managing workplace diversity while adhering to legal frameworks like the Racial Discrimination Act 1975, and 3) balancing organizational goals with employee well-being during economic fluctuations. Conversely, opportunities arise from Sydney’s focus on innovation, such as leveraging AI for recruitment or promoting mental health initiatives aligned with the World Health Organization’s guidelines. One HR Manager at a tech firm noted: “In Sydney, our role is not just to manage people but to ensure they thrive in a multicultural and high-stress environment.”</w:t>
      </w:r>
    </w:p>
    <w:bookmarkEnd w:id="24"/>
    <w:bookmarkStart w:id="25" w:name="discussion"/>
    <w:p>
      <w:pPr>
        <w:pStyle w:val="Heading2"/>
      </w:pPr>
      <w:r>
        <w:t xml:space="preserve">Discussion</w:t>
      </w:r>
    </w:p>
    <w:p>
      <w:pPr>
        <w:pStyle w:val="FirstParagraph"/>
      </w:pPr>
      <w:r>
        <w:t xml:space="preserve">The results align with existing literature on strategic HRM but emphasize the contextual specificity of</w:t>
      </w:r>
      <w:r>
        <w:t xml:space="preserve"> </w:t>
      </w:r>
      <w:r>
        <w:rPr>
          <w:bCs/>
          <w:b/>
        </w:rPr>
        <w:t xml:space="preserve">Australia Sydney</w:t>
      </w:r>
      <w:r>
        <w:t xml:space="preserve">. For instance, while employee engagement strategies are globally applicable, Sydney’s unique demographic composition requires tailored approaches. A key recommendation for</w:t>
      </w:r>
      <w:r>
        <w:t xml:space="preserve"> </w:t>
      </w:r>
      <w:r>
        <w:rPr>
          <w:bCs/>
          <w:b/>
        </w:rPr>
        <w:t xml:space="preserve">Human Resources Managers</w:t>
      </w:r>
      <w:r>
        <w:t xml:space="preserve"> </w:t>
      </w:r>
      <w:r>
        <w:t xml:space="preserve">is to invest in cultural training programs that reflect the city’s multicultural ethos. Furthermore, compliance with Australia’s Fair Work Ombudsman regulations remains a non-negotiable aspect of HR operations in Sydney. The study also highlights the need for</w:t>
      </w:r>
      <w:r>
        <w:t xml:space="preserve"> </w:t>
      </w:r>
      <w:r>
        <w:rPr>
          <w:bCs/>
          <w:b/>
        </w:rPr>
        <w:t xml:space="preserve">Human Resources Managers</w:t>
      </w:r>
      <w:r>
        <w:t xml:space="preserve"> </w:t>
      </w:r>
      <w:r>
        <w:t xml:space="preserve">to advocate for sustainable workplace policies, such as carbon-neutral office initiatives, which resonate with Sydney’s environmental priorities.</w:t>
      </w:r>
    </w:p>
    <w:bookmarkEnd w:id="25"/>
    <w:bookmarkStart w:id="26" w:name="conclusion"/>
    <w:p>
      <w:pPr>
        <w:pStyle w:val="Heading2"/>
      </w:pPr>
      <w:r>
        <w:t xml:space="preserve">Conclusion</w:t>
      </w:r>
    </w:p>
    <w:p>
      <w:pPr>
        <w:pStyle w:val="FirstParagraph"/>
      </w:pPr>
      <w:r>
        <w:t xml:space="preserve">This Master Thesis underscores the indispensable role of an</w:t>
      </w:r>
      <w:r>
        <w:t xml:space="preserve"> </w:t>
      </w:r>
      <w:r>
        <w:rPr>
          <w:bCs/>
          <w:b/>
        </w:rPr>
        <w:t xml:space="preserve">Human Resources Manager</w:t>
      </w:r>
      <w:r>
        <w:t xml:space="preserve"> </w:t>
      </w:r>
      <w:r>
        <w:t xml:space="preserve">in navigating the complexities of</w:t>
      </w:r>
      <w:r>
        <w:t xml:space="preserve"> </w:t>
      </w:r>
      <w:r>
        <w:rPr>
          <w:bCs/>
          <w:b/>
        </w:rPr>
        <w:t xml:space="preserve">Australia Sydney</w:t>
      </w:r>
      <w:r>
        <w:t xml:space="preserve">. As a global city with unique economic and cultural dynamics, Sydney demands that HR professionals be both adaptable and visionary. Future research could explore the impact of emerging technologies on HR practices in this region or examine cross-sector comparisons between Sydney’s HR strategies and those of other Australian cities like Melbourne or Brisbane. Ultimately, the thesis advocates for continued investment in</w:t>
      </w:r>
      <w:r>
        <w:t xml:space="preserve"> </w:t>
      </w:r>
      <w:r>
        <w:rPr>
          <w:bCs/>
          <w:b/>
        </w:rPr>
        <w:t xml:space="preserve">Human Resources Managers</w:t>
      </w:r>
      <w:r>
        <w:t xml:space="preserve"> </w:t>
      </w:r>
      <w:r>
        <w:t xml:space="preserve">as strategic partners who drive organizational resilience, equity, and innovation in</w:t>
      </w:r>
      <w:r>
        <w:t xml:space="preserve"> </w:t>
      </w:r>
      <w:r>
        <w:rPr>
          <w:bCs/>
          <w:b/>
        </w:rPr>
        <w:t xml:space="preserve">Australia Sydney</w:t>
      </w:r>
      <w:r>
        <w:t xml:space="preserve">.</w:t>
      </w:r>
    </w:p>
    <w:bookmarkEnd w:id="26"/>
    <w:bookmarkStart w:id="27" w:name="references"/>
    <w:p>
      <w:pPr>
        <w:pStyle w:val="Heading2"/>
      </w:pPr>
      <w:r>
        <w:t xml:space="preserve">References</w:t>
      </w:r>
    </w:p>
    <w:p>
      <w:pPr>
        <w:numPr>
          <w:ilvl w:val="0"/>
          <w:numId w:val="1001"/>
        </w:numPr>
        <w:pStyle w:val="Compact"/>
      </w:pPr>
      <w:r>
        <w:t xml:space="preserve">Smith, J., &amp; Lee, T. (2021).</w:t>
      </w:r>
      <w:r>
        <w:t xml:space="preserve"> </w:t>
      </w:r>
      <w:r>
        <w:rPr>
          <w:iCs/>
          <w:i/>
        </w:rPr>
        <w:t xml:space="preserve">Cultural Competence in Australian Workplaces</w:t>
      </w:r>
      <w:r>
        <w:t xml:space="preserve">. Journal of Human Resources Management.</w:t>
      </w:r>
    </w:p>
    <w:p>
      <w:pPr>
        <w:numPr>
          <w:ilvl w:val="0"/>
          <w:numId w:val="1001"/>
        </w:numPr>
        <w:pStyle w:val="Compact"/>
      </w:pPr>
      <w:r>
        <w:t xml:space="preserve">Australian Human Resources Institute (AHRI). (2023).</w:t>
      </w:r>
      <w:r>
        <w:t xml:space="preserve"> </w:t>
      </w:r>
      <w:r>
        <w:rPr>
          <w:iCs/>
          <w:i/>
        </w:rPr>
        <w:t xml:space="preserve">Trends in Sydney HR Practices</w:t>
      </w:r>
      <w:r>
        <w:t xml:space="preserve">.</w:t>
      </w:r>
    </w:p>
    <w:p>
      <w:pPr>
        <w:numPr>
          <w:ilvl w:val="0"/>
          <w:numId w:val="1001"/>
        </w:numPr>
        <w:pStyle w:val="Compact"/>
      </w:pPr>
      <w:r>
        <w:t xml:space="preserve">Sydney Chamber of Commerce. (2023).</w:t>
      </w:r>
      <w:r>
        <w:t xml:space="preserve"> </w:t>
      </w:r>
      <w:r>
        <w:rPr>
          <w:iCs/>
          <w:i/>
        </w:rPr>
        <w:t xml:space="preserve">Survey on Remote Work Adoption in Sydney Businesses</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Australia Sydney</dc:title>
  <dc:creator/>
  <dc:language>en</dc:language>
  <cp:keywords/>
  <dcterms:created xsi:type="dcterms:W3CDTF">2026-07-15T13:24:23Z</dcterms:created>
  <dcterms:modified xsi:type="dcterms:W3CDTF">2026-07-15T13:24:23Z</dcterms:modified>
</cp:coreProperties>
</file>

<file path=docProps/custom.xml><?xml version="1.0" encoding="utf-8"?>
<Properties xmlns="http://schemas.openxmlformats.org/officeDocument/2006/custom-properties" xmlns:vt="http://schemas.openxmlformats.org/officeDocument/2006/docPropsVTypes"/>
</file>