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cd24891edfb5b9bea9f26ef58d4b6eb8c14b622"/>
    <w:p>
      <w:pPr>
        <w:pStyle w:val="Heading1"/>
      </w:pPr>
      <w:r>
        <w:t xml:space="preserve">Master Thesis: The Role of the Human Resources Manager in Chile Santiago</w:t>
      </w:r>
    </w:p>
    <w:bookmarkStart w:id="20" w:name="introduction"/>
    <w:p>
      <w:pPr>
        <w:pStyle w:val="Heading2"/>
      </w:pPr>
      <w:r>
        <w:t xml:space="preserve">Introduction</w:t>
      </w:r>
    </w:p>
    <w:p>
      <w:pPr>
        <w:pStyle w:val="FirstParagraph"/>
      </w:pPr>
      <w:r>
        <w:t xml:space="preserve">The Master Thesis on "The Role of the Human Resources Manager in Chile Santiago" explores the evolving challenges and opportunities faced by HR professionals in one of Latin America's most dynamic economic hubs. Santiago, as the capital of Chile, serves as a critical center for business innovation, regulatory frameworks, and cultural diversity. This document examines how Human Resources Managers (HRMs) navigate the unique socio-economic landscape of Santiago to drive organizational success while adhering to local labor laws and fostering inclusive workplace cultures.</w:t>
      </w:r>
    </w:p>
    <w:bookmarkEnd w:id="20"/>
    <w:bookmarkStart w:id="21" w:name="literature-review"/>
    <w:p>
      <w:pPr>
        <w:pStyle w:val="Heading2"/>
      </w:pPr>
      <w:r>
        <w:t xml:space="preserve">Literature Review</w:t>
      </w:r>
    </w:p>
    <w:p>
      <w:pPr>
        <w:pStyle w:val="FirstParagraph"/>
      </w:pPr>
      <w:r>
        <w:t xml:space="preserve">The role of the Human Resources Manager has transitioned from administrative oversight to strategic leadership in modern organizations. In Chile, this shift is amplified by the country's unique labor market dynamics, including strong worker protections under the Chilean Labor Code (Ley de Trabajo) and a growing emphasis on corporate social responsibility (CSR). Santiago, with its concentration of multinational corporations and local SMEs, presents HRMs with dual challenges: aligning global HR practices with regional legal requirements while addressing cultural nuances such as hierarchical workplace structures and collectivist values.</w:t>
      </w:r>
    </w:p>
    <w:p>
      <w:pPr>
        <w:pStyle w:val="BodyText"/>
      </w:pPr>
      <w:r>
        <w:t xml:space="preserve">Recent studies highlight the importance of adaptive leadership in HRM. For instance, research by the Universidad de Chile (2021) found that Santiago-based organizations prioritizing employee well-being and professional development reported 35% higher retention rates compared to peers. This underscores the need for HRMs to balance compliance with proactive talent management strategies.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of Santiago-based companies with quantitative surveys of HR professionals. Data collection involved interviews with 15 HR Managers from diverse sectors (technology, manufacturing, and services) and analysis of internal HR policies from three Chilean firms operating in Santiago. Secondary data sources included reports from the Chilean Ministry of Labor (MINTRA) and academic journals focused on Latin American workforce trends.</w:t>
      </w:r>
    </w:p>
    <w:p>
      <w:pPr>
        <w:pStyle w:val="BodyText"/>
      </w:pPr>
      <w:r>
        <w:t xml:space="preserve">The research questions guiding this study are: (1) How do HRMs in Santiago reconcile national labor regulations with global HR best practices? (2) What strategies do Santiago-based HRMs employ to address cultural diversity in the workplace? (3) What impact does the geographic and economic context of Santiago have on HRM decision-making?</w:t>
      </w:r>
    </w:p>
    <w:bookmarkEnd w:id="22"/>
    <w:bookmarkStart w:id="23" w:name="X34c7acffbe54b4eb59c871b9019befa4ed0dae8"/>
    <w:p>
      <w:pPr>
        <w:pStyle w:val="Heading2"/>
      </w:pPr>
      <w:r>
        <w:t xml:space="preserve">Case Study: Human Resources Management at TechCorp Chile</w:t>
      </w:r>
    </w:p>
    <w:p>
      <w:pPr>
        <w:pStyle w:val="FirstParagraph"/>
      </w:pPr>
      <w:r>
        <w:t xml:space="preserve">TechCorp Chile, a multinational technology firm headquartered in Santiago, serves as a prime example of how HRMs adapt to local challenges. The company's HR Manager, Maria González, implemented a dual strategy to comply with Chile’s strict labor laws while fostering innovation. Key initiatives included:</w:t>
      </w:r>
    </w:p>
    <w:p>
      <w:pPr>
        <w:numPr>
          <w:ilvl w:val="0"/>
          <w:numId w:val="1001"/>
        </w:numPr>
        <w:pStyle w:val="Compact"/>
      </w:pPr>
      <w:r>
        <w:rPr>
          <w:bCs/>
          <w:b/>
        </w:rPr>
        <w:t xml:space="preserve">Flexible Work Arrangements:</w:t>
      </w:r>
      <w:r>
        <w:t xml:space="preserve"> </w:t>
      </w:r>
      <w:r>
        <w:t xml:space="preserve">Introduced part-time roles and remote work options to attract younger talent in Santiago’s competitive tech sector.</w:t>
      </w:r>
    </w:p>
    <w:p>
      <w:pPr>
        <w:numPr>
          <w:ilvl w:val="0"/>
          <w:numId w:val="1001"/>
        </w:numPr>
        <w:pStyle w:val="Compact"/>
      </w:pPr>
      <w:r>
        <w:rPr>
          <w:bCs/>
          <w:b/>
        </w:rPr>
        <w:t xml:space="preserve">Cultural Integration Programs:</w:t>
      </w:r>
      <w:r>
        <w:t xml:space="preserve"> </w:t>
      </w:r>
      <w:r>
        <w:t xml:space="preserve">Launched workshops to address generational differences between local employees and expatriate staff.</w:t>
      </w:r>
    </w:p>
    <w:p>
      <w:pPr>
        <w:numPr>
          <w:ilvl w:val="0"/>
          <w:numId w:val="1001"/>
        </w:numPr>
        <w:pStyle w:val="Compact"/>
      </w:pPr>
      <w:r>
        <w:rPr>
          <w:bCs/>
          <w:b/>
        </w:rPr>
        <w:t xml:space="preserve">Compliance Audits:</w:t>
      </w:r>
      <w:r>
        <w:t xml:space="preserve"> </w:t>
      </w:r>
      <w:r>
        <w:t xml:space="preserve">Partnered with legal experts in Santiago to ensure adherence to Chilean labor regulations, including the 2023 reforms on parental leave and workplace safety.</w:t>
      </w:r>
    </w:p>
    <w:p>
      <w:pPr>
        <w:pStyle w:val="FirstParagraph"/>
      </w:pPr>
      <w:r>
        <w:t xml:space="preserve">Maria’s approach reduced employee turnover by 22% within a year and improved productivity metrics, demonstrating the value of localized HR strategies in Santiago.</w:t>
      </w:r>
    </w:p>
    <w:bookmarkEnd w:id="23"/>
    <w:bookmarkStart w:id="24" w:name="results-and-discussion"/>
    <w:p>
      <w:pPr>
        <w:pStyle w:val="Heading2"/>
      </w:pPr>
      <w:r>
        <w:t xml:space="preserve">Results and Discussion</w:t>
      </w:r>
    </w:p>
    <w:p>
      <w:pPr>
        <w:pStyle w:val="FirstParagraph"/>
      </w:pPr>
      <w:r>
        <w:t xml:space="preserve">The findings reveal that HRMs in Santiago prioritize compliance with labor laws (such as minimum wage requirements and social security contributions) while integrating global practices like performance-based incentives. However, cultural factors—such as the Chilean preference for consensus-driven decision-making—often require HRMs to modify traditional Western management approaches.</w:t>
      </w:r>
    </w:p>
    <w:p>
      <w:pPr>
        <w:pStyle w:val="BodyText"/>
      </w:pPr>
      <w:r>
        <w:t xml:space="preserve">Additionally, Santiago’s economic diversity presents unique challenges. For example, firms in the mining sector (a cornerstone of Chile’s economy) must manage bilingual teams and address safety concerns specific to industrial environments. In contrast, service-sector companies focus on customer-centric training programs tailored to Santiago’s cosmopolitan clientele.</w:t>
      </w:r>
    </w:p>
    <w:p>
      <w:pPr>
        <w:pStyle w:val="BodyText"/>
      </w:pPr>
      <w:r>
        <w:t xml:space="preserve">One recurring theme is the need for HRMs to act as cultural brokers, bridging gaps between local employees and international stakeholders. This role is particularly critical in Santiago’s rapidly growing startup ecosystem, where rapid scaling demands agile HR solutions.</w:t>
      </w:r>
    </w:p>
    <w:bookmarkEnd w:id="24"/>
    <w:bookmarkStart w:id="25" w:name="conclusion"/>
    <w:p>
      <w:pPr>
        <w:pStyle w:val="Heading2"/>
      </w:pPr>
      <w:r>
        <w:t xml:space="preserve">Conclusion</w:t>
      </w:r>
    </w:p>
    <w:p>
      <w:pPr>
        <w:pStyle w:val="FirstParagraph"/>
      </w:pPr>
      <w:r>
        <w:t xml:space="preserve">This Master Thesis underscores the pivotal role of the Human Resources Manager in Chile Santiago as both a legal expert and a strategic leader. By understanding the interplay between national regulations, cultural dynamics, and global trends, HRMs can create resilient organizations that thrive in Santiago’s competitive business environment. Future research should explore emerging trends such as AI-driven HR tools and the impact of Chile’s aging population on workforce planning in Santiago.</w:t>
      </w:r>
    </w:p>
    <w:p>
      <w:pPr>
        <w:pStyle w:val="BodyText"/>
      </w:pPr>
      <w:r>
        <w:t xml:space="preserve">The insights from this study are not only relevant to HR professionals in Chile but also to global practitioners seeking to understand localized HR practices in Latin America. As Santiago continues to evolve as a regional economic powerhouse, the Human Resources Manager remains central to shaping its future.</w:t>
      </w:r>
    </w:p>
    <w:bookmarkEnd w:id="25"/>
    <w:bookmarkStart w:id="26" w:name="references"/>
    <w:p>
      <w:pPr>
        <w:pStyle w:val="Heading2"/>
      </w:pPr>
      <w:r>
        <w:t xml:space="preserve">References</w:t>
      </w:r>
    </w:p>
    <w:p>
      <w:pPr>
        <w:numPr>
          <w:ilvl w:val="0"/>
          <w:numId w:val="1002"/>
        </w:numPr>
        <w:pStyle w:val="Compact"/>
      </w:pPr>
      <w:r>
        <w:t xml:space="preserve">MINTRA (2023). "Reporte Anual de Estadísticas Laborales en Chile." Ministry of Labor, Santiago.</w:t>
      </w:r>
    </w:p>
    <w:p>
      <w:pPr>
        <w:numPr>
          <w:ilvl w:val="0"/>
          <w:numId w:val="1002"/>
        </w:numPr>
        <w:pStyle w:val="Compact"/>
      </w:pPr>
      <w:r>
        <w:t xml:space="preserve">Universidad de Chile (2021). "Tendencias en Gestión del Talento en Santiago." Revista de Administración Pública.</w:t>
      </w:r>
    </w:p>
    <w:p>
      <w:pPr>
        <w:numPr>
          <w:ilvl w:val="0"/>
          <w:numId w:val="1002"/>
        </w:numPr>
        <w:pStyle w:val="Compact"/>
      </w:pPr>
      <w:r>
        <w:t xml:space="preserve">World Bank (2022). "Chile’s Economic Outlook: Opportunities and Challenges for 2030."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Chile Santiago</dc:title>
  <dc:creator/>
  <dc:language>en</dc:language>
  <cp:keywords/>
  <dcterms:created xsi:type="dcterms:W3CDTF">2026-07-18T17:17:24Z</dcterms:created>
  <dcterms:modified xsi:type="dcterms:W3CDTF">2026-07-18T17:17:24Z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