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30" w:name="X39d05eaf5cbef4fe9b1cf61fcd88fbe9ed8151e"/>
    <w:p>
      <w:pPr>
        <w:pStyle w:val="Heading1"/>
      </w:pPr>
      <w:r>
        <w:t xml:space="preserve">Master Thesis: The Role of the Human Resources Manager in Modern Organizations – A Case Study of Paris, France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Human Resources Manager (HRM)</w:t>
      </w:r>
      <w:r>
        <w:t xml:space="preserve"> </w:t>
      </w:r>
      <w:r>
        <w:t xml:space="preserve">in shaping organizational success within the dynamic and culturally rich context of</w:t>
      </w:r>
      <w:r>
        <w:t xml:space="preserve"> </w:t>
      </w:r>
      <w:r>
        <w:rPr>
          <w:bCs/>
          <w:b/>
        </w:rPr>
        <w:t xml:space="preserve">Paris, France</w:t>
      </w:r>
      <w:r>
        <w:t xml:space="preserve">. The study examines how HR strategies must adapt to local labor laws, cultural norms, and economic trends to meet both corporate objectives and employee expectations. Through an analysis of current practices in Parisian enterprises, this thesis highlights the unique challenges faced by HR professionals in navigating France’s stringent labor regulations while fostering innovation and employee engagement. The findings provide actionable insights for HRMs operating in this region, emphasizing the interplay between global best practices and local specificity.</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Human Resources Manager (HRM)</w:t>
      </w:r>
      <w:r>
        <w:t xml:space="preserve"> </w:t>
      </w:r>
      <w:r>
        <w:t xml:space="preserve">is a pivotal figure in any organization, tasked with aligning human capital strategies with business goals. In</w:t>
      </w:r>
      <w:r>
        <w:t xml:space="preserve"> </w:t>
      </w:r>
      <w:r>
        <w:rPr>
          <w:bCs/>
          <w:b/>
        </w:rPr>
        <w:t xml:space="preserve">Paris, France</w:t>
      </w:r>
      <w:r>
        <w:t xml:space="preserve">, this role carries additional complexity due to the region’s unique socio-economic landscape and regulatory environment. As a global hub for commerce, culture, and innovation, Paris presents both opportunities and challenges for HR professionals. This thesis investigates how HRMs in Paris balance compliance with the</w:t>
      </w:r>
      <w:r>
        <w:t xml:space="preserve"> </w:t>
      </w:r>
      <w:r>
        <w:rPr>
          <w:iCs/>
          <w:i/>
        </w:rPr>
        <w:t xml:space="preserve">Code du travail</w:t>
      </w:r>
      <w:r>
        <w:t xml:space="preserve"> </w:t>
      </w:r>
      <w:r>
        <w:t xml:space="preserve">(French Labor Code), manage cross-cultural teams in multinational corporations (MNCs), and adapt to France’s distinct approach to work-life balance.</w:t>
      </w:r>
    </w:p>
    <w:bookmarkEnd w:id="21"/>
    <w:bookmarkStart w:id="22" w:name="Xdf450f220ed9f985c136a19a61ba9f9300a4de6"/>
    <w:p>
      <w:pPr>
        <w:pStyle w:val="Heading2"/>
      </w:pPr>
      <w:r>
        <w:t xml:space="preserve">2. The Strategic Importance of Human Resources Management in France</w:t>
      </w:r>
    </w:p>
    <w:p>
      <w:pPr>
        <w:pStyle w:val="FirstParagraph"/>
      </w:pPr>
      <w:r>
        <w:t xml:space="preserve">In</w:t>
      </w:r>
      <w:r>
        <w:t xml:space="preserve"> </w:t>
      </w:r>
      <w:r>
        <w:rPr>
          <w:bCs/>
          <w:b/>
        </w:rPr>
        <w:t xml:space="preserve">France</w:t>
      </w:r>
      <w:r>
        <w:t xml:space="preserve">, HRMs are not merely administrative roles but strategic partners who influence organizational culture, productivity, and competitiveness. The French labor market is characterized by strong employee protections, including strict regulations on hiring and termination (e.g.,</w:t>
      </w:r>
      <w:r>
        <w:t xml:space="preserve"> </w:t>
      </w:r>
      <w:r>
        <w:rPr>
          <w:iCs/>
          <w:i/>
        </w:rPr>
        <w:t xml:space="preserve">licenciement économique</w:t>
      </w:r>
      <w:r>
        <w:t xml:space="preserve">). HRMs must navigate these rules while ensuring that employees feel valued in a culture that prioritizes social equity over performance-only metrics. Additionally, the rise of MNCs in Paris—such as LVMH, Airbus, and Orange—has necessitated HR strategies that integrate global standards with local sensitivities.</w:t>
      </w:r>
    </w:p>
    <w:bookmarkEnd w:id="22"/>
    <w:bookmarkStart w:id="23" w:name="X86e5c0a7485f7417268f048674f370e9cd1cce2"/>
    <w:p>
      <w:pPr>
        <w:pStyle w:val="Heading2"/>
      </w:pPr>
      <w:r>
        <w:t xml:space="preserve">3. Case Study: HR Practices in Parisian Enterprises</w:t>
      </w:r>
    </w:p>
    <w:p>
      <w:pPr>
        <w:pStyle w:val="FirstParagraph"/>
      </w:pPr>
      <w:r>
        <w:t xml:space="preserve">This section examines three key sectors in Paris: technology, hospitality, and public administration. For instance:</w:t>
      </w:r>
    </w:p>
    <w:p>
      <w:pPr>
        <w:numPr>
          <w:ilvl w:val="0"/>
          <w:numId w:val="1001"/>
        </w:numPr>
        <w:pStyle w:val="Compact"/>
      </w:pPr>
      <w:r>
        <w:rPr>
          <w:bCs/>
          <w:b/>
        </w:rPr>
        <w:t xml:space="preserve">Tech Startups:</w:t>
      </w:r>
      <w:r>
        <w:t xml:space="preserve"> </w:t>
      </w:r>
      <w:r>
        <w:t xml:space="preserve">In the fast-paced tech scene of La Défense, HRMs must attract global talent while complying with France’s 35-hour workweek and parental leave policies. Remote work has emerged as a key retention strategy.</w:t>
      </w:r>
    </w:p>
    <w:p>
      <w:pPr>
        <w:numPr>
          <w:ilvl w:val="0"/>
          <w:numId w:val="1001"/>
        </w:numPr>
        <w:pStyle w:val="Compact"/>
      </w:pPr>
      <w:r>
        <w:rPr>
          <w:bCs/>
          <w:b/>
        </w:rPr>
        <w:t xml:space="preserve">Hospitality Industry:</w:t>
      </w:r>
      <w:r>
        <w:t xml:space="preserve"> </w:t>
      </w:r>
      <w:r>
        <w:t xml:space="preserve">Parisian hotels face seasonal fluctuations in staff demand. HRMs here focus on flexible contracts and training programs to maintain service quality during peak tourist seasons.</w:t>
      </w:r>
    </w:p>
    <w:p>
      <w:pPr>
        <w:numPr>
          <w:ilvl w:val="0"/>
          <w:numId w:val="1001"/>
        </w:numPr>
        <w:pStyle w:val="Compact"/>
      </w:pPr>
      <w:r>
        <w:rPr>
          <w:bCs/>
          <w:b/>
        </w:rPr>
        <w:t xml:space="preserve">Public Sector:</w:t>
      </w:r>
      <w:r>
        <w:t xml:space="preserve"> </w:t>
      </w:r>
      <w:r>
        <w:t xml:space="preserve">Public administration in Paris requires strict adherence to collective bargaining agreements. HRMs often mediate between unions and management, ensuring fair wage negotiations and workplace safety standards.</w:t>
      </w:r>
    </w:p>
    <w:bookmarkEnd w:id="23"/>
    <w:bookmarkStart w:id="24" w:name="X9344f11365ffde2e89d057e5f125f27a39bd4e8"/>
    <w:p>
      <w:pPr>
        <w:pStyle w:val="Heading2"/>
      </w:pPr>
      <w:r>
        <w:t xml:space="preserve">4. Challenges Faced by Human Resources Managers in Paris</w:t>
      </w:r>
    </w:p>
    <w:p>
      <w:pPr>
        <w:pStyle w:val="FirstParagraph"/>
      </w:pPr>
      <w:r>
        <w:t xml:space="preserve">The</w:t>
      </w:r>
      <w:r>
        <w:t xml:space="preserve"> </w:t>
      </w:r>
      <w:r>
        <w:rPr>
          <w:bCs/>
          <w:b/>
        </w:rPr>
        <w:t xml:space="preserve">Human Resources Manager (HRM)</w:t>
      </w:r>
      <w:r>
        <w:t xml:space="preserve"> </w:t>
      </w:r>
      <w:r>
        <w:t xml:space="preserve">in</w:t>
      </w:r>
      <w:r>
        <w:t xml:space="preserve"> </w:t>
      </w:r>
      <w:r>
        <w:rPr>
          <w:bCs/>
          <w:b/>
        </w:rPr>
        <w:t xml:space="preserve">Paris, France</w:t>
      </w:r>
      <w:r>
        <w:t xml:space="preserve"> </w:t>
      </w:r>
      <w:r>
        <w:t xml:space="preserve">encounters unique obstacles:</w:t>
      </w:r>
    </w:p>
    <w:p>
      <w:pPr>
        <w:numPr>
          <w:ilvl w:val="0"/>
          <w:numId w:val="1002"/>
        </w:numPr>
        <w:pStyle w:val="Compact"/>
      </w:pPr>
      <w:r>
        <w:rPr>
          <w:iCs/>
          <w:i/>
        </w:rPr>
        <w:t xml:space="preserve">Labor Law Compliance:</w:t>
      </w:r>
      <w:r>
        <w:t xml:space="preserve"> </w:t>
      </w:r>
      <w:r>
        <w:t xml:space="preserve">The French labor code imposes rigorous requirements for dismissals, layoffs, and working conditions. HRMs must stay updated on legal changes to avoid costly litigation.</w:t>
      </w:r>
    </w:p>
    <w:p>
      <w:pPr>
        <w:numPr>
          <w:ilvl w:val="0"/>
          <w:numId w:val="1002"/>
        </w:numPr>
        <w:pStyle w:val="Compact"/>
      </w:pPr>
      <w:r>
        <w:rPr>
          <w:iCs/>
          <w:i/>
        </w:rPr>
        <w:t xml:space="preserve">Cultural Resistance to Change:</w:t>
      </w:r>
      <w:r>
        <w:t xml:space="preserve"> </w:t>
      </w:r>
      <w:r>
        <w:t xml:space="preserve">France’s collectivist culture may resist individualistic performance metrics. HRMs must design incentive systems that respect cultural norms while encouraging innovation.</w:t>
      </w:r>
    </w:p>
    <w:p>
      <w:pPr>
        <w:numPr>
          <w:ilvl w:val="0"/>
          <w:numId w:val="1002"/>
        </w:numPr>
        <w:pStyle w:val="Compact"/>
      </w:pPr>
      <w:r>
        <w:rPr>
          <w:iCs/>
          <w:i/>
        </w:rPr>
        <w:t xml:space="preserve">Diversity and Inclusion:</w:t>
      </w:r>
      <w:r>
        <w:t xml:space="preserve"> </w:t>
      </w:r>
      <w:r>
        <w:t xml:space="preserve">Paris is a multicultural city, but workplace diversity remains underdeveloped in some sectors. HRMs play a crucial role in promoting inclusion through training programs and equitable recruitment practices.</w:t>
      </w:r>
    </w:p>
    <w:bookmarkEnd w:id="24"/>
    <w:bookmarkStart w:id="25" w:name="X7699b52b0d1896d6ddf09e0263c814ff8bedc7a"/>
    <w:p>
      <w:pPr>
        <w:pStyle w:val="Heading2"/>
      </w:pPr>
      <w:r>
        <w:t xml:space="preserve">5. Strategies for Effective HR Management in Paris</w:t>
      </w:r>
    </w:p>
    <w:p>
      <w:pPr>
        <w:pStyle w:val="FirstParagraph"/>
      </w:pPr>
      <w:r>
        <w:t xml:space="preserve">To succeed as an</w:t>
      </w:r>
      <w:r>
        <w:t xml:space="preserve"> </w:t>
      </w:r>
      <w:r>
        <w:rPr>
          <w:bCs/>
          <w:b/>
        </w:rPr>
        <w:t xml:space="preserve">HRM</w:t>
      </w:r>
      <w:r>
        <w:t xml:space="preserve"> </w:t>
      </w:r>
      <w:r>
        <w:t xml:space="preserve">in</w:t>
      </w:r>
      <w:r>
        <w:t xml:space="preserve"> </w:t>
      </w:r>
      <w:r>
        <w:rPr>
          <w:bCs/>
          <w:b/>
        </w:rPr>
        <w:t xml:space="preserve">Paris, France</w:t>
      </w:r>
      <w:r>
        <w:t xml:space="preserve">, professionals should adopt the following strategies:</w:t>
      </w:r>
    </w:p>
    <w:p>
      <w:pPr>
        <w:numPr>
          <w:ilvl w:val="0"/>
          <w:numId w:val="1003"/>
        </w:numPr>
        <w:pStyle w:val="Compact"/>
      </w:pPr>
      <w:r>
        <w:rPr>
          <w:iCs/>
          <w:i/>
        </w:rPr>
        <w:t xml:space="preserve">Leverage Local Partnerships:</w:t>
      </w:r>
      <w:r>
        <w:t xml:space="preserve"> </w:t>
      </w:r>
      <w:r>
        <w:t xml:space="preserve">Collaborate with institutions like the CCI (Chamber of Commerce and Industry) to access labor market data and training resources.</w:t>
      </w:r>
    </w:p>
    <w:p>
      <w:pPr>
        <w:numPr>
          <w:ilvl w:val="0"/>
          <w:numId w:val="1003"/>
        </w:numPr>
        <w:pStyle w:val="Compact"/>
      </w:pPr>
      <w:r>
        <w:rPr>
          <w:iCs/>
          <w:i/>
        </w:rPr>
        <w:t xml:space="preserve">Cultural Competency Training:</w:t>
      </w:r>
      <w:r>
        <w:t xml:space="preserve"> </w:t>
      </w:r>
      <w:r>
        <w:t xml:space="preserve">Educate managers on French work ethics, such as the emphasis on work-life balance and formal communication styles.</w:t>
      </w:r>
    </w:p>
    <w:p>
      <w:pPr>
        <w:numPr>
          <w:ilvl w:val="0"/>
          <w:numId w:val="1003"/>
        </w:numPr>
        <w:pStyle w:val="Compact"/>
      </w:pPr>
      <w:r>
        <w:rPr>
          <w:iCs/>
          <w:i/>
        </w:rPr>
        <w:t xml:space="preserve">Technology Integration:</w:t>
      </w:r>
      <w:r>
        <w:t xml:space="preserve"> </w:t>
      </w:r>
      <w:r>
        <w:t xml:space="preserve">Use digital HR tools (e.g., applicant tracking systems) to streamline compliance with labor laws while improving employee engagement through platforms like internal social networks.</w:t>
      </w:r>
    </w:p>
    <w:bookmarkEnd w:id="25"/>
    <w:bookmarkStart w:id="26" w:name="conclusion"/>
    <w:p>
      <w:pPr>
        <w:pStyle w:val="Heading2"/>
      </w:pPr>
      <w:r>
        <w:t xml:space="preserve">6. Conclusion</w:t>
      </w:r>
    </w:p>
    <w:p>
      <w:pPr>
        <w:pStyle w:val="FirstParagraph"/>
      </w:pPr>
      <w:r>
        <w:t xml:space="preserve">This Master Thesis underscores the vital role of the</w:t>
      </w:r>
      <w:r>
        <w:t xml:space="preserve"> </w:t>
      </w:r>
      <w:r>
        <w:rPr>
          <w:bCs/>
          <w:b/>
        </w:rPr>
        <w:t xml:space="preserve">Human Resources Manager (HRM)</w:t>
      </w:r>
      <w:r>
        <w:t xml:space="preserve"> </w:t>
      </w:r>
      <w:r>
        <w:t xml:space="preserve">in navigating the complex landscape of</w:t>
      </w:r>
      <w:r>
        <w:t xml:space="preserve"> </w:t>
      </w:r>
      <w:r>
        <w:rPr>
          <w:bCs/>
          <w:b/>
        </w:rPr>
        <w:t xml:space="preserve">Paris, France</w:t>
      </w:r>
      <w:r>
        <w:t xml:space="preserve">. As a global city with stringent labor regulations and diverse cultural dynamics, Paris demands HR strategies that are both legally sound and culturally attuned. By addressing challenges such as labor law compliance, workplace inclusion, and cross-cultural management, HRMs can drive organizational success in this vibrant region. Future research should explore the long-term impact of remote work trends on employee satisfaction in French enterprises.</w:t>
      </w:r>
    </w:p>
    <w:bookmarkEnd w:id="26"/>
    <w:bookmarkStart w:id="29" w:name="references"/>
    <w:p>
      <w:pPr>
        <w:pStyle w:val="Heading2"/>
      </w:pPr>
      <w:r>
        <w:t xml:space="preserve">References</w:t>
      </w:r>
    </w:p>
    <w:p>
      <w:pPr>
        <w:pStyle w:val="FirstParagraph"/>
      </w:pPr>
      <w:r>
        <w:rPr>
          <w:iCs/>
          <w:i/>
        </w:rPr>
        <w:t xml:space="preserve">Code du travail (French Labor Code)</w:t>
      </w:r>
      <w:r>
        <w:t xml:space="preserve">, Government of France (2023).</w:t>
      </w:r>
      <w:r>
        <w:br/>
      </w:r>
      <w:hyperlink r:id="rId27">
        <w:r>
          <w:rPr>
            <w:rStyle w:val="Hyperlink"/>
          </w:rPr>
          <w:t xml:space="preserve">La Vie Publique</w:t>
        </w:r>
      </w:hyperlink>
      <w:r>
        <w:t xml:space="preserve">: Official portal for French public administration.</w:t>
      </w:r>
      <w:r>
        <w:br/>
      </w:r>
      <w:hyperlink r:id="rId28">
        <w:r>
          <w:rPr>
            <w:rStyle w:val="Hyperlink"/>
          </w:rPr>
          <w:t xml:space="preserve">PwC France</w:t>
        </w:r>
      </w:hyperlink>
      <w:r>
        <w:t xml:space="preserve">: Reports on HR trends in the European market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la-vie-publique.fr" TargetMode="External" /><Relationship Type="http://schemas.openxmlformats.org/officeDocument/2006/relationships/hyperlink" Id="rId28" Target="https://www.pwc.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la-vie-publique.fr" TargetMode="External" /><Relationship Type="http://schemas.openxmlformats.org/officeDocument/2006/relationships/hyperlink" Id="rId28" Target="https://www.pw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Paris, France</dc:title>
  <dc:creator/>
  <dc:language>en</dc:language>
  <cp:keywords/>
  <dcterms:created xsi:type="dcterms:W3CDTF">2026-07-18T06:28:50Z</dcterms:created>
  <dcterms:modified xsi:type="dcterms:W3CDTF">2026-07-18T06:28:50Z</dcterms:modified>
</cp:coreProperties>
</file>

<file path=docProps/custom.xml><?xml version="1.0" encoding="utf-8"?>
<Properties xmlns="http://schemas.openxmlformats.org/officeDocument/2006/custom-properties" xmlns:vt="http://schemas.openxmlformats.org/officeDocument/2006/docPropsVTypes"/>
</file>