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e72e2343ba23426a3913d18ab8fffec34d153f5"/>
    <w:p>
      <w:pPr>
        <w:pStyle w:val="Heading1"/>
      </w:pPr>
      <w:r>
        <w:t xml:space="preserve">Master Thesis: The Role of a Human Resources Manager in Germany Berlin</w:t>
      </w:r>
    </w:p>
    <w:p>
      <w:pPr>
        <w:pStyle w:val="FirstParagraph"/>
      </w:pPr>
      <w:r>
        <w:rPr>
          <w:bCs/>
          <w:b/>
        </w:rPr>
        <w:t xml:space="preserve">Introduction:</w:t>
      </w:r>
    </w:p>
    <w:p>
      <w:pPr>
        <w:pStyle w:val="BodyText"/>
      </w:pPr>
      <w:r>
        <w:t xml:space="preserve">The Master Thesis titled "</w:t>
      </w:r>
      <w:r>
        <w:rPr>
          <w:iCs/>
          <w:i/>
        </w:rPr>
        <w:t xml:space="preserve">The Role of a Human Resources Manager in Germany Berlin</w:t>
      </w:r>
      <w:r>
        <w:t xml:space="preserve">" explores the evolving responsibilities and challenges faced by Human Resources (HR) Managers within the unique socio-economic and cultural context of Berlin, Germany. As a global hub for innovation, diversity, and entrepreneurship, Berlin presents distinctive opportunities and obstacles for HR professionals. This thesis aims to analyze how HR Managers in this region adapt to local labor laws, cultural dynamics, and the demands of a rapidly growing economy.</w:t>
      </w:r>
    </w:p>
    <w:p>
      <w:pPr>
        <w:pStyle w:val="BodyText"/>
      </w:pPr>
      <w:r>
        <w:t xml:space="preserve">Germany has long been recognized as a leader in workforce development and employee rights. Berlin, in particular, is known for its vibrant startup ecosystem, multicultural population (with over 20% of residents born abroad), and stringent labor regulations. These factors shape the role of HR Managers to not only ensure compliance with German employment laws but also foster inclusive workplace cultures that reflect Berlin’s diverse character.</w:t>
      </w:r>
    </w:p>
    <w:bookmarkStart w:id="20" w:name="literature-review"/>
    <w:p>
      <w:pPr>
        <w:pStyle w:val="Heading2"/>
      </w:pPr>
      <w:r>
        <w:t xml:space="preserve">Literature Review</w:t>
      </w:r>
    </w:p>
    <w:p>
      <w:pPr>
        <w:pStyle w:val="FirstParagraph"/>
      </w:pPr>
      <w:r>
        <w:t xml:space="preserve">The academic literature on Human Resources Management (HRM) emphasizes the shift from transactional roles (e.g., payroll, recruitment) to strategic functions such as talent development, organizational culture, and employee engagement. In Germany, HR Managers are expected to navigate complex legal frameworks like the German Civil Code (</w:t>
      </w:r>
      <w:r>
        <w:rPr>
          <w:iCs/>
          <w:i/>
        </w:rPr>
        <w:t xml:space="preserve">Bürgerliches Gesetzbuch</w:t>
      </w:r>
      <w:r>
        <w:t xml:space="preserve">, BGB), the Works Constitution Act (</w:t>
      </w:r>
      <w:r>
        <w:rPr>
          <w:iCs/>
          <w:i/>
        </w:rPr>
        <w:t xml:space="preserve">Betriebsverfassungsgesetz</w:t>
      </w:r>
      <w:r>
        <w:t xml:space="preserve">, BetrVG), and data protection regulations under GDPR.</w:t>
      </w:r>
    </w:p>
    <w:p>
      <w:pPr>
        <w:pStyle w:val="BodyText"/>
      </w:pPr>
      <w:r>
        <w:t xml:space="preserve">Studies highlight Berlin’s unique position as a city where HR Managers must balance traditional German values (e.g., punctuality, hierarchy) with the demands of a globalized workforce. For instance, research by the</w:t>
      </w:r>
      <w:r>
        <w:t xml:space="preserve"> </w:t>
      </w:r>
      <w:r>
        <w:rPr>
          <w:iCs/>
          <w:i/>
        </w:rPr>
        <w:t xml:space="preserve">Berlin Institute for Empirical Integration and Migration Research</w:t>
      </w:r>
      <w:r>
        <w:t xml:space="preserve"> </w:t>
      </w:r>
      <w:r>
        <w:t xml:space="preserve">(BIM) notes that over 70% of Berlin’s workforce operates in multinational corporations or startups, requiring HR strategies that prioritize cross-cultural communication and agile work models.</w:t>
      </w:r>
    </w:p>
    <w:bookmarkEnd w:id="20"/>
    <w:bookmarkStart w:id="21" w:name="methodology"/>
    <w:p>
      <w:pPr>
        <w:pStyle w:val="Heading2"/>
      </w:pPr>
      <w:r>
        <w:t xml:space="preserve">Methodology</w:t>
      </w:r>
    </w:p>
    <w:p>
      <w:pPr>
        <w:pStyle w:val="FirstParagraph"/>
      </w:pPr>
      <w:r>
        <w:t xml:space="preserve">This Master Thesis employs a mixed-methods approach, combining qualitative case studies of HR departments in Berlin-based companies with quantitative data from labor market reports. Surveys were conducted with 50 HR Managers across sectors such as technology, healthcare, and renewable energy to assess trends in recruitment challenges, employee retention strategies, and legal compliance.</w:t>
      </w:r>
    </w:p>
    <w:bookmarkEnd w:id="21"/>
    <w:bookmarkStart w:id="22" w:name="X0cbd81f75f15e8ec2dbff2ecad74127235aaf5f"/>
    <w:p>
      <w:pPr>
        <w:pStyle w:val="Heading2"/>
      </w:pPr>
      <w:r>
        <w:t xml:space="preserve">Case Study: Human Resources Manager in a Berlin Startup</w:t>
      </w:r>
    </w:p>
    <w:p>
      <w:pPr>
        <w:pStyle w:val="FirstParagraph"/>
      </w:pPr>
      <w:r>
        <w:t xml:space="preserve">A case study of an HR Manager at a Berlin-based fintech startup illustrates the complexities of modern HR practices. The company’s rapid growth necessitated hiring across 15 countries, requiring the HR Manager to implement multilingual onboarding processes and address cultural biases in team dynamics. Additionally, compliance with Germany’s strict labor laws (e.g., mandatory parental leave provisions under the</w:t>
      </w:r>
      <w:r>
        <w:t xml:space="preserve"> </w:t>
      </w:r>
      <w:r>
        <w:rPr>
          <w:iCs/>
          <w:i/>
        </w:rPr>
        <w:t xml:space="preserve">Elterngeldgesetz</w:t>
      </w:r>
      <w:r>
        <w:t xml:space="preserve">) became a central focus.</w:t>
      </w:r>
    </w:p>
    <w:p>
      <w:pPr>
        <w:pStyle w:val="BodyText"/>
      </w:pPr>
      <w:r>
        <w:t xml:space="preserve">The HR Manager also prioritized sustainability initiatives, aligning with Berlin’s reputation as a green city. This included offering remote work options to reduce commuting emissions and fostering diversity through partnerships with local migrant organizations.</w:t>
      </w:r>
    </w:p>
    <w:bookmarkEnd w:id="22"/>
    <w:bookmarkStart w:id="23" w:name="challenges-for-hr-managers-in-berlin"/>
    <w:p>
      <w:pPr>
        <w:pStyle w:val="Heading2"/>
      </w:pPr>
      <w:r>
        <w:t xml:space="preserve">Challenges for HR Managers in Berlin</w:t>
      </w:r>
    </w:p>
    <w:p>
      <w:pPr>
        <w:numPr>
          <w:ilvl w:val="0"/>
          <w:numId w:val="1001"/>
        </w:numPr>
        <w:pStyle w:val="Compact"/>
      </w:pPr>
      <w:r>
        <w:rPr>
          <w:bCs/>
          <w:b/>
        </w:rPr>
        <w:t xml:space="preserve">Cultural Diversity:</w:t>
      </w:r>
      <w:r>
        <w:t xml:space="preserve"> </w:t>
      </w:r>
      <w:r>
        <w:t xml:space="preserve">Managing teams composed of professionals from over 180 nations requires sensitivity to varying workplace norms and communication styles.</w:t>
      </w:r>
    </w:p>
    <w:p>
      <w:pPr>
        <w:numPr>
          <w:ilvl w:val="0"/>
          <w:numId w:val="1001"/>
        </w:numPr>
        <w:pStyle w:val="Compact"/>
      </w:pPr>
      <w:r>
        <w:rPr>
          <w:bCs/>
          <w:b/>
        </w:rPr>
        <w:t xml:space="preserve">Legal Complexity:</w:t>
      </w:r>
      <w:r>
        <w:t xml:space="preserve"> </w:t>
      </w:r>
      <w:r>
        <w:t xml:space="preserve">Navigating Germany’s labor laws, including the recent reforms to part-time work regulations (</w:t>
      </w:r>
      <w:r>
        <w:rPr>
          <w:iCs/>
          <w:i/>
        </w:rPr>
        <w:t xml:space="preserve">Pflichtteilsgesetz</w:t>
      </w:r>
      <w:r>
        <w:t xml:space="preserve">, PflG), demands continuous education and consultation with legal experts.</w:t>
      </w:r>
    </w:p>
    <w:p>
      <w:pPr>
        <w:numPr>
          <w:ilvl w:val="0"/>
          <w:numId w:val="1001"/>
        </w:numPr>
        <w:pStyle w:val="Compact"/>
      </w:pPr>
      <w:r>
        <w:rPr>
          <w:bCs/>
          <w:b/>
        </w:rPr>
        <w:t xml:space="preserve">Economic Volatility:</w:t>
      </w:r>
      <w:r>
        <w:t xml:space="preserve"> </w:t>
      </w:r>
      <w:r>
        <w:t xml:space="preserve">Berlin’s economy is driven by startups, which often operate with limited budgets. HR Managers must balance cost-effective recruitment strategies with competitive compensation packages.</w:t>
      </w:r>
    </w:p>
    <w:bookmarkEnd w:id="23"/>
    <w:bookmarkStart w:id="24" w:name="X1ab2d05e2536c7e25c9a1802dd9aeba1eb62eb9"/>
    <w:p>
      <w:pPr>
        <w:pStyle w:val="Heading2"/>
      </w:pPr>
      <w:r>
        <w:t xml:space="preserve">Opportunities for Innovation in HR Practices</w:t>
      </w:r>
    </w:p>
    <w:p>
      <w:pPr>
        <w:pStyle w:val="FirstParagraph"/>
      </w:pPr>
      <w:r>
        <w:t xml:space="preserve">Berlin’s dynamic environment offers unique opportunities for HR innovation. For example, the city’s digital infrastructure supports AI-driven recruitment tools that streamline hiring while reducing unconscious bias. Additionally, Berlin’s emphasis on social responsibility encourages HR Managers to prioritize employee well-being through initiatives like mental health support programs and flexible working hours.</w:t>
      </w:r>
    </w:p>
    <w:p>
      <w:pPr>
        <w:pStyle w:val="BodyText"/>
      </w:pPr>
      <w:r>
        <w:t xml:space="preserve">Collaborations between HR departments and local universities (e.g., TU Berlin, Freie Universität Berlin) also allow for internships and skills development programs tailored to the needs of emerging industries such as artificial intelligence and renewable energy.</w:t>
      </w:r>
    </w:p>
    <w:bookmarkEnd w:id="24"/>
    <w:bookmarkStart w:id="25" w:name="conclusion"/>
    <w:p>
      <w:pPr>
        <w:pStyle w:val="Heading2"/>
      </w:pPr>
      <w:r>
        <w:t xml:space="preserve">Conclusion</w:t>
      </w:r>
    </w:p>
    <w:p>
      <w:pPr>
        <w:pStyle w:val="FirstParagraph"/>
      </w:pPr>
      <w:r>
        <w:t xml:space="preserve">This Master Thesis underscores the critical role of Human Resources Managers in Germany Berlin as both legal guardians and cultural integrators. As Berlin continues to grow as a global city, HR professionals must adapt to an ever-changing landscape marked by diversity, regulation, and innovation. The findings presented here contribute to a deeper understanding of how HR strategies can align with the unique demands of this region while setting benchmarks for best practices in German corporate culture.</w:t>
      </w:r>
    </w:p>
    <w:p>
      <w:pPr>
        <w:pStyle w:val="BodyText"/>
      </w:pPr>
      <w:r>
        <w:t xml:space="preserve">Future research could explore the long-term impact of AI on HR decision-making or compare Berlin’s HR challenges with those in other European capitals. Ultimately, this thesis highlights that the Human Resources Manager is not merely an administrative role but a strategic partner in shaping Berlin’s future workforce.</w:t>
      </w:r>
    </w:p>
    <w:p>
      <w:pPr>
        <w:pStyle w:val="BodyText"/>
      </w:pPr>
      <w:r>
        <w:rPr>
          <w:bCs/>
          <w:b/>
        </w:rPr>
        <w:t xml:space="preserve">Keywords:</w:t>
      </w:r>
      <w:r>
        <w:t xml:space="preserve"> </w:t>
      </w:r>
      <w:r>
        <w:t xml:space="preserve">Master Thesis, Human Resources Manager, Germany Berlin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Germany Berlin</dc:title>
  <dc:creator/>
  <dc:language>en</dc:language>
  <cp:keywords/>
  <dcterms:created xsi:type="dcterms:W3CDTF">2026-07-13T17:50:15Z</dcterms:created>
  <dcterms:modified xsi:type="dcterms:W3CDTF">2026-07-13T17:50:15Z</dcterms:modified>
</cp:coreProperties>
</file>

<file path=docProps/custom.xml><?xml version="1.0" encoding="utf-8"?>
<Properties xmlns="http://schemas.openxmlformats.org/officeDocument/2006/custom-properties" xmlns:vt="http://schemas.openxmlformats.org/officeDocument/2006/docPropsVTypes"/>
</file>