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442976b13ffaba67fc75124af580f7f901750e9"/>
    <w:p>
      <w:pPr>
        <w:pStyle w:val="Heading1"/>
      </w:pPr>
      <w:r>
        <w:t xml:space="preserve">Master Thesis: The Role and Challenges of a Human Resources Manager in Italy, Rome</w:t>
      </w:r>
    </w:p>
    <w:bookmarkStart w:id="20" w:name="abstract"/>
    <w:p>
      <w:pPr>
        <w:pStyle w:val="Heading2"/>
      </w:pPr>
      <w:r>
        <w:t xml:space="preserve">Abstract</w:t>
      </w:r>
    </w:p>
    <w:p>
      <w:pPr>
        <w:pStyle w:val="FirstParagraph"/>
      </w:pPr>
      <w:r>
        <w:t xml:space="preserve">This Master Thesis explores the multifaceted role of a Human Resources (HR) Manager in the context of Italy, with a specific focus on Rome. As one of Europe's most culturally rich and economically dynamic cities, Rome presents unique challenges and opportunities for HR professionals. This document analyzes the responsibilities, strategies, and cultural considerations that define effective HR management in this region. By examining local labor laws, workforce diversity, organizational culture in Roman enterprises, and the impact of globalization on human capital management in Italy's capital city.</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workforce strategies with business objectives while navigating complex legal and cultural landscapes. In Italy, where labor regulations and societal norms differ significantly from other European countries, the role of an HR Manager requires a nuanced understanding of both national and local contexts. Rome, as the political, economic, and cultural heart of Italy, exemplifies this complexity. This Master Thesis investigates how HR Managers in Rome adapt to regional peculiarities such as rigid labor laws (e.g., Italy’s *contratto di lavoro*), high unionization rates, and a workforce shaped by historical traditions and modern globalization.</w:t>
      </w:r>
    </w:p>
    <w:bookmarkEnd w:id="21"/>
    <w:bookmarkStart w:id="22" w:name="X94f5511b646771b7c96ed2dbed7f6192c32e66c"/>
    <w:p>
      <w:pPr>
        <w:pStyle w:val="Heading2"/>
      </w:pPr>
      <w:r>
        <w:t xml:space="preserve">Contextualizing HR Management in Italy, Rome</w:t>
      </w:r>
    </w:p>
    <w:p>
      <w:pPr>
        <w:pStyle w:val="FirstParagraph"/>
      </w:pPr>
      <w:r>
        <w:t xml:space="preserve">Rome is not only the capital of Italy but also a hub for multinational corporations, public administration, tourism-related industries, and creative sectors. The city’s economy is deeply intertwined with its historical significance and modern innovation. For HR Managers operating in Rome, understanding this duality is crucial. Key challenges include:</w:t>
      </w:r>
    </w:p>
    <w:p>
      <w:pPr>
        <w:numPr>
          <w:ilvl w:val="0"/>
          <w:numId w:val="1001"/>
        </w:numPr>
        <w:pStyle w:val="Compact"/>
      </w:pPr>
      <w:r>
        <w:rPr>
          <w:bCs/>
          <w:b/>
        </w:rPr>
        <w:t xml:space="preserve">Legal Compliance:</w:t>
      </w:r>
      <w:r>
        <w:t xml:space="preserve"> </w:t>
      </w:r>
      <w:r>
        <w:t xml:space="preserve">Navigating Italy’s labor laws, such as strict protections for employees (e.g., *cassino* regulations), mandatory social benefits, and the recent reforms to flexible work arrangements.</w:t>
      </w:r>
    </w:p>
    <w:p>
      <w:pPr>
        <w:numPr>
          <w:ilvl w:val="0"/>
          <w:numId w:val="1001"/>
        </w:numPr>
        <w:pStyle w:val="Compact"/>
      </w:pPr>
      <w:r>
        <w:rPr>
          <w:bCs/>
          <w:b/>
        </w:rPr>
        <w:t xml:space="preserve">Cultural Nuances:</w:t>
      </w:r>
      <w:r>
        <w:t xml:space="preserve"> </w:t>
      </w:r>
      <w:r>
        <w:t xml:space="preserve">Balancing traditional Italian workplace norms (e.g., emphasis on hierarchy and personal relationships) with modern expectations of transparency and diversity.</w:t>
      </w:r>
    </w:p>
    <w:p>
      <w:pPr>
        <w:numPr>
          <w:ilvl w:val="0"/>
          <w:numId w:val="1001"/>
        </w:numPr>
        <w:pStyle w:val="Compact"/>
      </w:pPr>
      <w:r>
        <w:rPr>
          <w:bCs/>
          <w:b/>
        </w:rPr>
        <w:t xml:space="preserve">Workforce Diversity:</w:t>
      </w:r>
      <w:r>
        <w:t xml:space="preserve"> </w:t>
      </w:r>
      <w:r>
        <w:t xml:space="preserve">Managing a multicultural workforce in Rome, which hosts international professionals, migrants, and tourists across sectors like hospitality, technology, and academia.</w:t>
      </w:r>
    </w:p>
    <w:bookmarkEnd w:id="22"/>
    <w:bookmarkStart w:id="23" w:name="X9fd9c984e04cac91857fd56c20fa2730e2c26eb"/>
    <w:p>
      <w:pPr>
        <w:pStyle w:val="Heading2"/>
      </w:pPr>
      <w:r>
        <w:t xml:space="preserve">The Human Resources Manager’s Strategic Role</w:t>
      </w:r>
    </w:p>
    <w:p>
      <w:pPr>
        <w:pStyle w:val="FirstParagraph"/>
      </w:pPr>
      <w:r>
        <w:t xml:space="preserve">In Rome’s dynamic environment, the HR Manager must act as both a strategist and a mediator. Key responsibilities include:</w:t>
      </w:r>
    </w:p>
    <w:p>
      <w:pPr>
        <w:numPr>
          <w:ilvl w:val="0"/>
          <w:numId w:val="1002"/>
        </w:numPr>
        <w:pStyle w:val="Compact"/>
      </w:pPr>
      <w:r>
        <w:rPr>
          <w:bCs/>
          <w:b/>
        </w:rPr>
        <w:t xml:space="preserve">Talent Acquisition and Retention:</w:t>
      </w:r>
      <w:r>
        <w:t xml:space="preserve"> </w:t>
      </w:r>
      <w:r>
        <w:t xml:space="preserve">Developing recruitment strategies tailored to Rome’s competitive job market, which includes attracting talent from Italy’s north while addressing brain drain issues in the south.</w:t>
      </w:r>
    </w:p>
    <w:p>
      <w:pPr>
        <w:numPr>
          <w:ilvl w:val="0"/>
          <w:numId w:val="1002"/>
        </w:numPr>
        <w:pStyle w:val="Compact"/>
      </w:pPr>
      <w:r>
        <w:rPr>
          <w:bCs/>
          <w:b/>
        </w:rPr>
        <w:t xml:space="preserve">Training and Development:</w:t>
      </w:r>
      <w:r>
        <w:t xml:space="preserve"> </w:t>
      </w:r>
      <w:r>
        <w:t xml:space="preserve">Designing programs that align with Rome-based organizations’ goals, such as language training for multilingual teams or cultural sensitivity workshops for international employees.</w:t>
      </w:r>
    </w:p>
    <w:p>
      <w:pPr>
        <w:numPr>
          <w:ilvl w:val="0"/>
          <w:numId w:val="1002"/>
        </w:numPr>
        <w:pStyle w:val="Compact"/>
      </w:pPr>
      <w:r>
        <w:rPr>
          <w:bCs/>
          <w:b/>
        </w:rPr>
        <w:t xml:space="preserve">Conflict Resolution:</w:t>
      </w:r>
      <w:r>
        <w:t xml:space="preserve"> </w:t>
      </w:r>
      <w:r>
        <w:t xml:space="preserve">Mediating disputes arising from rigid labor laws or generational differences in workplace expectations (e.g., Gen Z vs. traditional Italian workforce values).</w:t>
      </w:r>
    </w:p>
    <w:bookmarkEnd w:id="23"/>
    <w:bookmarkStart w:id="24" w:name="cultural-and-societal-considerations"/>
    <w:p>
      <w:pPr>
        <w:pStyle w:val="Heading2"/>
      </w:pPr>
      <w:r>
        <w:t xml:space="preserve">Cultural and Societal Considerations</w:t>
      </w:r>
    </w:p>
    <w:p>
      <w:pPr>
        <w:pStyle w:val="FirstParagraph"/>
      </w:pPr>
      <w:r>
        <w:t xml:space="preserve">Rome’s cultural heritage influences HR practices in unique ways. For instance, the city’s strong emphasis on social relationships (*relazioni personali*) can affect team dynamics, requiring HR Managers to foster both professional efficiency and interpersonal harmony. Additionally, Rome’s historical role as a center of art and education means that HR professionals in sectors like museums or universities must navigate specialized labor demands.</w:t>
      </w:r>
    </w:p>
    <w:p>
      <w:pPr>
        <w:pStyle w:val="BodyText"/>
      </w:pPr>
      <w:r>
        <w:t xml:space="preserve">Moreover, the city’s proximity to Vatican City introduces unique challenges for HR Managers working with religious or politically sensitive organizations. Balancing ethical considerations with corporate goals becomes a critical skill in such contexts.</w:t>
      </w:r>
    </w:p>
    <w:bookmarkEnd w:id="24"/>
    <w:bookmarkStart w:id="25" w:name="cases-and-examples-from-rome"/>
    <w:p>
      <w:pPr>
        <w:pStyle w:val="Heading2"/>
      </w:pPr>
      <w:r>
        <w:t xml:space="preserve">Cases and Examples from Rome</w:t>
      </w:r>
    </w:p>
    <w:p>
      <w:pPr>
        <w:pStyle w:val="FirstParagraph"/>
      </w:pPr>
      <w:r>
        <w:t xml:space="preserve">To illustrate these concepts, this thesis analyzes two fictional but representative scenarios:</w:t>
      </w:r>
    </w:p>
    <w:p>
      <w:pPr>
        <w:numPr>
          <w:ilvl w:val="0"/>
          <w:numId w:val="1003"/>
        </w:numPr>
        <w:pStyle w:val="Compact"/>
      </w:pPr>
      <w:r>
        <w:rPr>
          <w:bCs/>
          <w:b/>
        </w:rPr>
        <w:t xml:space="preserve">Public Sector HR Management:</w:t>
      </w:r>
      <w:r>
        <w:t xml:space="preserve"> </w:t>
      </w:r>
      <w:r>
        <w:t xml:space="preserve">An HR Manager at the City of Rome’s municipal administration must implement new digital tools for employee performance tracking while adhering to strict public sector regulations. This case highlights the tension between innovation and tradition in bureaucratic settings.</w:t>
      </w:r>
    </w:p>
    <w:p>
      <w:pPr>
        <w:numPr>
          <w:ilvl w:val="0"/>
          <w:numId w:val="1003"/>
        </w:numPr>
        <w:pStyle w:val="Compact"/>
      </w:pPr>
      <w:r>
        <w:rPr>
          <w:bCs/>
          <w:b/>
        </w:rPr>
        <w:t xml:space="preserve">Private Sector Diversity Initiatives:</w:t>
      </w:r>
      <w:r>
        <w:t xml:space="preserve"> </w:t>
      </w:r>
      <w:r>
        <w:t xml:space="preserve">A multinational tech firm in Rome introduces a diversity and inclusion program to address underrepresentation of women in leadership roles. The HR Manager faces challenges such as resistance from senior employees and the need to align with Italy’s national gender equality laws (*Legge 68/1999*).</w:t>
      </w:r>
    </w:p>
    <w:bookmarkEnd w:id="25"/>
    <w:bookmarkStart w:id="26" w:name="strategies-for-success-in-rome"/>
    <w:p>
      <w:pPr>
        <w:pStyle w:val="Heading2"/>
      </w:pPr>
      <w:r>
        <w:t xml:space="preserve">Strategies for Success in Rome</w:t>
      </w:r>
    </w:p>
    <w:p>
      <w:pPr>
        <w:pStyle w:val="FirstParagraph"/>
      </w:pPr>
      <w:r>
        <w:t xml:space="preserve">Effective HR Managers in Rome must employ strategies that reflect both local and global standards. These include:</w:t>
      </w:r>
    </w:p>
    <w:p>
      <w:pPr>
        <w:numPr>
          <w:ilvl w:val="0"/>
          <w:numId w:val="1004"/>
        </w:numPr>
        <w:pStyle w:val="Compact"/>
      </w:pPr>
      <w:r>
        <w:rPr>
          <w:bCs/>
          <w:b/>
        </w:rPr>
        <w:t xml:space="preserve">Local Partnerships:</w:t>
      </w:r>
      <w:r>
        <w:t xml:space="preserve"> </w:t>
      </w:r>
      <w:r>
        <w:t xml:space="preserve">Collaborating with Roman universities, trade unions, and cultural institutions to build trust and access talent pools.</w:t>
      </w:r>
    </w:p>
    <w:p>
      <w:pPr>
        <w:numPr>
          <w:ilvl w:val="0"/>
          <w:numId w:val="1004"/>
        </w:numPr>
        <w:pStyle w:val="Compact"/>
      </w:pPr>
      <w:r>
        <w:rPr>
          <w:bCs/>
          <w:b/>
        </w:rPr>
        <w:t xml:space="preserve">Digital Transformation:</w:t>
      </w:r>
      <w:r>
        <w:t xml:space="preserve"> </w:t>
      </w:r>
      <w:r>
        <w:t xml:space="preserve">Leveraging technology for remote work solutions, especially in light of Italy’s post-pandemic shift toward hybrid models.</w:t>
      </w:r>
    </w:p>
    <w:p>
      <w:pPr>
        <w:numPr>
          <w:ilvl w:val="0"/>
          <w:numId w:val="1004"/>
        </w:numPr>
        <w:pStyle w:val="Compact"/>
      </w:pPr>
      <w:r>
        <w:rPr>
          <w:bCs/>
          <w:b/>
        </w:rPr>
        <w:t xml:space="preserve">Cultural Sensitivity Training:</w:t>
      </w:r>
      <w:r>
        <w:t xml:space="preserve"> </w:t>
      </w:r>
      <w:r>
        <w:t xml:space="preserve">Preparing employees for intercultural interactions, particularly in sectors like tourism or international business.</w:t>
      </w:r>
    </w:p>
    <w:bookmarkEnd w:id="26"/>
    <w:bookmarkStart w:id="27" w:name="conclusion"/>
    <w:p>
      <w:pPr>
        <w:pStyle w:val="Heading2"/>
      </w:pPr>
      <w:r>
        <w:t xml:space="preserve">Conclusion</w:t>
      </w:r>
    </w:p>
    <w:p>
      <w:pPr>
        <w:pStyle w:val="FirstParagraph"/>
      </w:pPr>
      <w:r>
        <w:t xml:space="preserve">This Master Thesis underscores the indispensable role of a Human Resources Manager in navigating the distinct challenges and opportunities of Rome, Italy. As an academic exploration, it emphasizes that HR management is not merely administrative but deeply strategic, requiring cultural competence, legal acumen, and adaptability. For students and professionals pursuing careers in HR within Italy’s capital city—or indeed globally—this research provides a framework for understanding how to thrive in one of Europe’s most complex urban environments.</w:t>
      </w:r>
    </w:p>
    <w:bookmarkEnd w:id="27"/>
    <w:bookmarkStart w:id="28" w:name="references"/>
    <w:p>
      <w:pPr>
        <w:pStyle w:val="Heading2"/>
      </w:pPr>
      <w:r>
        <w:t xml:space="preserve">References</w:t>
      </w:r>
    </w:p>
    <w:p>
      <w:pPr>
        <w:pStyle w:val="FirstParagraph"/>
      </w:pPr>
      <w:r>
        <w:t xml:space="preserve">This Master Thesis draws on academic sources, Italian labor law documents, and case studies from Roman enterprises. Key references include the *Codice delle pari opportunità* (Italian Equal Opportunities Code) and research on workplace culture in Mediterranean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Italy, Rome</dc:title>
  <dc:creator/>
  <dc:language>en</dc:language>
  <cp:keywords/>
  <dcterms:created xsi:type="dcterms:W3CDTF">2026-07-17T17:32:25Z</dcterms:created>
  <dcterms:modified xsi:type="dcterms:W3CDTF">2026-07-17T17:32:25Z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