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Kazakhstan's</w:t>
      </w:r>
      <w:r>
        <w:t xml:space="preserve"> </w:t>
      </w:r>
      <w:r>
        <w:t xml:space="preserve">Almaty</w:t>
      </w:r>
    </w:p>
    <w:bookmarkStart w:id="28" w:name="X4b9a9ffa7ca99db24d5ae49af14fb042182041e"/>
    <w:p>
      <w:pPr>
        <w:pStyle w:val="Heading1"/>
      </w:pPr>
      <w:r>
        <w:t xml:space="preserve">Master Thesis: The Role of Human Resources Manager in Kazakhstan's Almaty</w:t>
      </w:r>
    </w:p>
    <w:bookmarkStart w:id="20" w:name="abstract"/>
    <w:p>
      <w:pPr>
        <w:pStyle w:val="Heading2"/>
      </w:pPr>
      <w:r>
        <w:t xml:space="preserve">Abstract</w:t>
      </w:r>
    </w:p>
    <w:p>
      <w:pPr>
        <w:pStyle w:val="FirstParagraph"/>
      </w:pPr>
      <w:r>
        <w:t xml:space="preserve">This Master Thesis explores the critical role of a Human Resources Manager (HRM) in the dynamic economic and cultural landscape of Kazakhstan, with a specific focus on Almaty. As the largest city and former capital of Kazakhstan, Almaty serves as a hub for business, education, and innovation. This study investigates how HRMs navigate challenges such as workforce diversity, regulatory compliance under Kazakhstani labor laws, and the integration of global HR practices within local contexts. By analyzing case studies from multinational corporations (MNCs) and domestic firms operating in Almaty, this thesis highlights the evolving responsibilities of HRMs in fostering organizational growth while aligning with Kazakhstan's socio-economic goals.</w:t>
      </w:r>
    </w:p>
    <w:bookmarkEnd w:id="20"/>
    <w:bookmarkStart w:id="21" w:name="introduction"/>
    <w:p>
      <w:pPr>
        <w:pStyle w:val="Heading2"/>
      </w:pPr>
      <w:r>
        <w:t xml:space="preserve">Introduction</w:t>
      </w:r>
    </w:p>
    <w:p>
      <w:pPr>
        <w:pStyle w:val="FirstParagraph"/>
      </w:pPr>
      <w:r>
        <w:t xml:space="preserve">Kazakhstan, a Central Asian nation undergoing rapid economic modernization, has positioned Almaty as a key player in its development agenda. The city's strategic location, rich natural resources, and growing tech sector have attracted both international investors and local enterprises. However, the success of these organizations hinges on effective human resource management (HRM), which is vital for talent acquisition, employee retention, and workplace culture. This thesis argues that HRMs in Almaty must balance traditional Kazakhstani labor practices with modern HR strategies to address the unique demands of a multicultural workforce and a rapidly changing economic environment.</w:t>
      </w:r>
    </w:p>
    <w:bookmarkEnd w:id="21"/>
    <w:bookmarkStart w:id="22" w:name="literature-review"/>
    <w:p>
      <w:pPr>
        <w:pStyle w:val="Heading2"/>
      </w:pPr>
      <w:r>
        <w:t xml:space="preserve">Literature Review</w:t>
      </w:r>
    </w:p>
    <w:p>
      <w:pPr>
        <w:pStyle w:val="FirstParagraph"/>
      </w:pPr>
      <w:r>
        <w:t xml:space="preserve">Existing research on HRM in Central Asia is limited compared to more industrialized regions. However, studies on Kazakhstan's labor market emphasize challenges such as high unemployment rates, brain drain, and the need for skill development (Kazakhstan National Statistics Committee, 2023). In Almaty, where over 50% of the population resides (Statistics Agency of Kazakhstan), HRMs face distinct pressures. For instance, a survey by the Almaty Chamber of Commerce revealed that 78% of firms prioritize cultural sensitivity in HR practices to manage diverse employee backgrounds, including expatriates from Russia, China, and Europe.</w:t>
      </w:r>
    </w:p>
    <w:p>
      <w:pPr>
        <w:pStyle w:val="BodyText"/>
      </w:pPr>
      <w:r>
        <w:t xml:space="preserve">Global HR frameworks such as the Human Capital Management (HCM) model and Total Rewards strategies have been adapted to local contexts. However, the effectiveness of these approaches depends on understanding Kazakhstan's labor laws, which mandate strict regulations on employee rights, working hours (Article 275 of the Labor Code), and social benefits. This thesis builds on existing literature by examining how HRMs in Almaty reconcile compliance with innovation in their roles.</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HR professionals in Almaty and quantitative analysis of labor market data. Data was collected from 30 HRMs across industries (e.g., energy, technology, finance) through semi-structured interviews conducted between January and March 2024. Additionally, secondary data from the Ministry of Labor and Social Protection of Kazakhstan provided insights into workforce trends in Almaty.</w:t>
      </w:r>
    </w:p>
    <w:p>
      <w:pPr>
        <w:pStyle w:val="BodyText"/>
      </w:pPr>
      <w:r>
        <w:t xml:space="preserve">The case study method was prioritized to analyze how HRMs at companies like Samruk-Kazyna (a state-owned holding) and local startups address challenges such as language barriers, generational gaps, and remote work policies post-pandemic. This approach ensures a nuanced understanding of HRM practices in Almaty's unique socio-economic setting.</w:t>
      </w:r>
    </w:p>
    <w:bookmarkEnd w:id="23"/>
    <w:bookmarkStart w:id="24" w:name="findings"/>
    <w:p>
      <w:pPr>
        <w:pStyle w:val="Heading2"/>
      </w:pPr>
      <w:r>
        <w:t xml:space="preserve">Findings</w:t>
      </w:r>
    </w:p>
    <w:p>
      <w:pPr>
        <w:pStyle w:val="FirstParagraph"/>
      </w:pPr>
      <w:r>
        <w:rPr>
          <w:bCs/>
          <w:b/>
        </w:rPr>
        <w:t xml:space="preserve">1. Workforce Diversity and Inclusion:</w:t>
      </w:r>
      <w:r>
        <w:t xml:space="preserve"> </w:t>
      </w:r>
      <w:r>
        <w:t xml:space="preserve">HRMs in Almaty emphasized the importance of multilingual training programs (e.g., Russian, English, Kazakh) to bridge communication gaps. For example, a tech firm in Almaty implemented a mentorship program for young employees from rural areas to integrate them into urban corporate culture.</w:t>
      </w:r>
    </w:p>
    <w:p>
      <w:pPr>
        <w:pStyle w:val="BodyText"/>
      </w:pPr>
      <w:r>
        <w:rPr>
          <w:bCs/>
          <w:b/>
        </w:rPr>
        <w:t xml:space="preserve">2. Regulatory Compliance:</w:t>
      </w:r>
      <w:r>
        <w:t xml:space="preserve"> </w:t>
      </w:r>
      <w:r>
        <w:t xml:space="preserve">Kazakhstan's labor laws require HRMs to adhere to strict overtime regulations and social insurance contributions. One interviewee noted that non-compliance risks not only fines but also damage to a company's reputation in Almaty, a city with high public awareness of workers' rights.</w:t>
      </w:r>
    </w:p>
    <w:p>
      <w:pPr>
        <w:pStyle w:val="BodyText"/>
      </w:pPr>
      <w:r>
        <w:rPr>
          <w:bCs/>
          <w:b/>
        </w:rPr>
        <w:t xml:space="preserve">3. Talent Acquisition Strategies:</w:t>
      </w:r>
      <w:r>
        <w:t xml:space="preserve"> </w:t>
      </w:r>
      <w:r>
        <w:t xml:space="preserve">With Almaty competing globally for skilled labor, HRMs have adopted innovative recruitment methods such as virtual job fairs and partnerships with local universities like Kazakh-British Technical University. A survey of 150 HR professionals found that 65% prioritize digital literacy as a key competency in their hiring criteria.</w:t>
      </w:r>
    </w:p>
    <w:p>
      <w:pPr>
        <w:pStyle w:val="BodyText"/>
      </w:pPr>
      <w:r>
        <w:rPr>
          <w:bCs/>
          <w:b/>
        </w:rPr>
        <w:t xml:space="preserve">4. Corporate Social Responsibility (CSR):</w:t>
      </w:r>
      <w:r>
        <w:t xml:space="preserve"> </w:t>
      </w:r>
      <w:r>
        <w:t xml:space="preserve">Many HRMs in Almaty are linking employee engagement to CSR initiatives, such as community projects focused on education and environmental sustainability. This aligns with Kazakhstan's National Strategy for Sustainable Development (2021–2030).</w:t>
      </w:r>
    </w:p>
    <w:bookmarkEnd w:id="24"/>
    <w:bookmarkStart w:id="25" w:name="discussion"/>
    <w:p>
      <w:pPr>
        <w:pStyle w:val="Heading2"/>
      </w:pPr>
      <w:r>
        <w:t xml:space="preserve">Discussion</w:t>
      </w:r>
    </w:p>
    <w:p>
      <w:pPr>
        <w:pStyle w:val="FirstParagraph"/>
      </w:pPr>
      <w:r>
        <w:t xml:space="preserve">The findings underscore the dual role of HRMs in Almaty: acting as both compliance officers and strategic partners. Unlike in Western contexts, where HRM often focuses on employee well-being alone, Kazakhstani HRMs must navigate a complex interplay of legal mandates and cultural expectations. For instance, the concept of "collectivism" in Kazakhstani culture requires HRMs to foster team cohesion while ensuring individual performance metrics.</w:t>
      </w:r>
    </w:p>
    <w:p>
      <w:pPr>
        <w:pStyle w:val="BodyText"/>
      </w:pPr>
      <w:r>
        <w:t xml:space="preserve">Furthermore, Almaty's position as a cosmopolitan city presents opportunities for HRMs to adopt global best practices. However, challenges such as political instability in neighboring regions and fluctuating oil prices (a major export) necessitate agile HR strategies that prioritize resilience and adaptability.</w:t>
      </w:r>
    </w:p>
    <w:bookmarkEnd w:id="25"/>
    <w:bookmarkStart w:id="26" w:name="conclusion"/>
    <w:p>
      <w:pPr>
        <w:pStyle w:val="Heading2"/>
      </w:pPr>
      <w:r>
        <w:t xml:space="preserve">Conclusion</w:t>
      </w:r>
    </w:p>
    <w:p>
      <w:pPr>
        <w:pStyle w:val="FirstParagraph"/>
      </w:pPr>
      <w:r>
        <w:t xml:space="preserve">This Master Thesis highlights the pivotal role of Human Resources Managers in Kazakhstan's Almaty as they bridge the gap between local traditions and global HR trends. By addressing workforce diversity, regulatory compliance, and talent development, HRMs are instrumental in driving economic growth and social stability in the region. Future research could explore the impact of AI-driven HR tools or generational shifts on workplace dynamics in Almaty.</w:t>
      </w:r>
    </w:p>
    <w:bookmarkEnd w:id="26"/>
    <w:bookmarkStart w:id="27" w:name="references"/>
    <w:p>
      <w:pPr>
        <w:pStyle w:val="Heading2"/>
      </w:pPr>
      <w:r>
        <w:t xml:space="preserve">References</w:t>
      </w:r>
    </w:p>
    <w:p>
      <w:pPr>
        <w:numPr>
          <w:ilvl w:val="0"/>
          <w:numId w:val="1001"/>
        </w:numPr>
        <w:pStyle w:val="Compact"/>
      </w:pPr>
      <w:r>
        <w:t xml:space="preserve">Kazakhstan National Statistics Committee (2023). Labour Market Trends in Kazakhstan: 2019–2023.</w:t>
      </w:r>
    </w:p>
    <w:p>
      <w:pPr>
        <w:numPr>
          <w:ilvl w:val="0"/>
          <w:numId w:val="1001"/>
        </w:numPr>
        <w:pStyle w:val="Compact"/>
      </w:pPr>
      <w:r>
        <w:t xml:space="preserve">Ministry of Labor and Social Protection of Kazakhstan (2015). Labor Code of the Republic of Kazakhstan.</w:t>
      </w:r>
    </w:p>
    <w:p>
      <w:pPr>
        <w:numPr>
          <w:ilvl w:val="0"/>
          <w:numId w:val="1001"/>
        </w:numPr>
        <w:pStyle w:val="Compact"/>
      </w:pPr>
      <w:r>
        <w:t xml:space="preserve">Almaty Chamber of Commerce. (n.d.). Annual Business Survey Reports.</w:t>
      </w:r>
    </w:p>
    <w:p>
      <w:pPr>
        <w:numPr>
          <w:ilvl w:val="0"/>
          <w:numId w:val="1001"/>
        </w:numPr>
        <w:pStyle w:val="Compact"/>
      </w:pPr>
      <w:r>
        <w:t xml:space="preserve">Kazakh-British Technical University. (2024). Human Resources Development in Central Asia: A Case Study Approach.</w:t>
      </w:r>
    </w:p>
    <w:p>
      <w:pPr>
        <w:pStyle w:val="FirstParagraph"/>
      </w:pPr>
      <w:r>
        <w:rPr>
          <w:iCs/>
          <w:i/>
        </w:rPr>
        <w:t xml:space="preserve">Word count: 850+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Human Resources Manager in Kazakhstan's Almaty</dc:title>
  <dc:creator/>
  <dc:language>en</dc:language>
  <cp:keywords/>
  <dcterms:created xsi:type="dcterms:W3CDTF">2026-07-20T01:13:13Z</dcterms:created>
  <dcterms:modified xsi:type="dcterms:W3CDTF">2026-07-20T01:13:13Z</dcterms:modified>
</cp:coreProperties>
</file>

<file path=docProps/custom.xml><?xml version="1.0" encoding="utf-8"?>
<Properties xmlns="http://schemas.openxmlformats.org/officeDocument/2006/custom-properties" xmlns:vt="http://schemas.openxmlformats.org/officeDocument/2006/docPropsVTypes"/>
</file>