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the</w:t>
      </w:r>
      <w:r>
        <w:t xml:space="preserve"> </w:t>
      </w:r>
      <w:r>
        <w:t xml:space="preserve">Netherlands,</w:t>
      </w:r>
      <w:r>
        <w:t xml:space="preserve"> </w:t>
      </w:r>
      <w:r>
        <w:t xml:space="preserve">Amsterdam</w:t>
      </w:r>
    </w:p>
    <w:bookmarkStart w:id="28" w:name="Xcf49da1231f2e3bc08c53ed671e3bbbc81eb206"/>
    <w:p>
      <w:pPr>
        <w:pStyle w:val="Heading1"/>
      </w:pPr>
      <w:r>
        <w:t xml:space="preserve">Master Thesis: Human Resources Manager in the Netherlands, Amsterdam</w:t>
      </w:r>
    </w:p>
    <w:p>
      <w:pPr>
        <w:pStyle w:val="FirstParagraph"/>
      </w:pPr>
      <w:r>
        <w:rPr>
          <w:bCs/>
          <w:b/>
        </w:rPr>
        <w:t xml:space="preserve">Keywords:</w:t>
      </w:r>
      <w:r>
        <w:t xml:space="preserve"> </w:t>
      </w:r>
      <w:r>
        <w:t xml:space="preserve">Master Thesis | Human Resources Manager | Netherlands Amsterdam</w:t>
      </w:r>
    </w:p>
    <w:bookmarkStart w:id="20" w:name="introduction"/>
    <w:p>
      <w:pPr>
        <w:pStyle w:val="Heading2"/>
      </w:pPr>
      <w:r>
        <w:t xml:space="preserve">Introduction</w:t>
      </w:r>
    </w:p>
    <w:p>
      <w:pPr>
        <w:pStyle w:val="FirstParagraph"/>
      </w:pPr>
      <w:r>
        <w:t xml:space="preserve">The role of a</w:t>
      </w:r>
      <w:r>
        <w:t xml:space="preserve"> </w:t>
      </w:r>
      <w:r>
        <w:rPr>
          <w:bCs/>
          <w:b/>
        </w:rPr>
        <w:t xml:space="preserve">Human Resources Manager (HRM)</w:t>
      </w:r>
      <w:r>
        <w:t xml:space="preserve"> </w:t>
      </w:r>
      <w:r>
        <w:t xml:space="preserve">in the dynamic and multicultural environment of</w:t>
      </w:r>
      <w:r>
        <w:t xml:space="preserve"> </w:t>
      </w:r>
      <w:r>
        <w:rPr>
          <w:iCs/>
          <w:i/>
        </w:rPr>
        <w:t xml:space="preserve">Netherlands Amsterdam</w:t>
      </w:r>
      <w:r>
        <w:t xml:space="preserve"> </w:t>
      </w:r>
      <w:r>
        <w:t xml:space="preserve">is increasingly pivotal in today’s globalized economy. This Master Thesis explores the unique challenges and opportunities faced by HR professionals operating within this vibrant city, which serves as a hub for international businesses, innovative startups, and multinational corporations. Given its strategic location in Europe, Amsterdam attracts a diverse workforce, necessitating HR strategies that align with both local labor laws and global best practices.</w:t>
      </w:r>
    </w:p>
    <w:p>
      <w:pPr>
        <w:pStyle w:val="BodyText"/>
      </w:pPr>
      <w:r>
        <w:t xml:space="preserve">The</w:t>
      </w:r>
      <w:r>
        <w:t xml:space="preserve"> </w:t>
      </w:r>
      <w:r>
        <w:rPr>
          <w:bCs/>
          <w:b/>
        </w:rPr>
        <w:t xml:space="preserve">Netherlands</w:t>
      </w:r>
      <w:r>
        <w:t xml:space="preserve">, particularly Amsterdam, is renowned for its progressive labor policies, strong emphasis on work-life balance, and a highly educated population. However, these factors also present distinct challenges for HR managers tasked with talent acquisition, employee retention, and fostering inclusive workplace cultures. This thesis aims to analyze the evolving role of the</w:t>
      </w:r>
      <w:r>
        <w:t xml:space="preserve"> </w:t>
      </w:r>
      <w:r>
        <w:rPr>
          <w:bCs/>
          <w:b/>
        </w:rPr>
        <w:t xml:space="preserve">Human Resources Manager</w:t>
      </w:r>
      <w:r>
        <w:t xml:space="preserve"> </w:t>
      </w:r>
      <w:r>
        <w:t xml:space="preserve">in Amsterdam while proposing actionable solutions tailored to the region’s socio-economic context.</w:t>
      </w:r>
    </w:p>
    <w:bookmarkEnd w:id="20"/>
    <w:bookmarkStart w:id="22" w:name="literature-review"/>
    <w:p>
      <w:pPr>
        <w:pStyle w:val="Heading2"/>
      </w:pPr>
      <w:r>
        <w:t xml:space="preserve">Literature Review</w:t>
      </w:r>
    </w:p>
    <w:p>
      <w:pPr>
        <w:pStyle w:val="FirstParagraph"/>
      </w:pPr>
      <w:r>
        <w:t xml:space="preserve">The academic literature on HR management underscores its critical role in organizational success, emphasizing strategic alignment, employee engagement, and compliance with legal frameworks. In the context of</w:t>
      </w:r>
      <w:r>
        <w:t xml:space="preserve"> </w:t>
      </w:r>
      <w:r>
        <w:rPr>
          <w:iCs/>
          <w:i/>
        </w:rPr>
        <w:t xml:space="preserve">Netherlands Amsterdam</w:t>
      </w:r>
      <w:r>
        <w:t xml:space="preserve">, studies highlight the influence of Dutch labor laws—such as strict regulations on working hours, parental leave, and collective bargaining agreements—on HR practices. For instance, the Netherlands’</w:t>
      </w:r>
      <w:r>
        <w:t xml:space="preserve"> </w:t>
      </w:r>
      <w:hyperlink r:id="rId21">
        <w:r>
          <w:rPr>
            <w:rStyle w:val="Hyperlink"/>
          </w:rPr>
          <w:t xml:space="preserve">Ministry of Social Affairs and Employment</w:t>
        </w:r>
      </w:hyperlink>
      <w:r>
        <w:t xml:space="preserve"> </w:t>
      </w:r>
      <w:r>
        <w:t xml:space="preserve">mandates specific protocols for workplace safety and diversity initiatives that HR managers must navigate.</w:t>
      </w:r>
    </w:p>
    <w:p>
      <w:pPr>
        <w:pStyle w:val="BodyText"/>
      </w:pPr>
      <w:r>
        <w:t xml:space="preserve">Furthermore, Amsterdam’s position as a global city with a high influx of expatriates and international professionals demands culturally sensitive HR strategies. Research by</w:t>
      </w:r>
      <w:r>
        <w:t xml:space="preserve"> </w:t>
      </w:r>
      <w:r>
        <w:rPr>
          <w:iCs/>
          <w:i/>
        </w:rPr>
        <w:t xml:space="preserve">Van der Vegt &amp; Janssen (2019)</w:t>
      </w:r>
      <w:r>
        <w:t xml:space="preserve"> </w:t>
      </w:r>
      <w:r>
        <w:t xml:space="preserve">emphasizes the importance of cross-cultural communication skills for HR managers in multicultural environments. This aligns with the findings of</w:t>
      </w:r>
      <w:r>
        <w:t xml:space="preserve"> </w:t>
      </w:r>
      <w:r>
        <w:rPr>
          <w:iCs/>
          <w:i/>
        </w:rPr>
        <w:t xml:space="preserve">Kuipers et al. (2021)</w:t>
      </w:r>
      <w:r>
        <w:t xml:space="preserve">, who noted that successful HRM in Amsterdam requires balancing local traditions with global trends, such as remote work adoption and digital transformation.</w:t>
      </w:r>
    </w:p>
    <w:bookmarkEnd w:id="22"/>
    <w:bookmarkStart w:id="23" w:name="methodology"/>
    <w:p>
      <w:pPr>
        <w:pStyle w:val="Heading2"/>
      </w:pPr>
      <w:r>
        <w:t xml:space="preserve">Methodology</w:t>
      </w:r>
    </w:p>
    <w:p>
      <w:pPr>
        <w:pStyle w:val="FirstParagraph"/>
      </w:pPr>
      <w:r>
        <w:t xml:space="preserve">This Master Thesis employs a</w:t>
      </w:r>
      <w:r>
        <w:t xml:space="preserve"> </w:t>
      </w:r>
      <w:r>
        <w:rPr>
          <w:bCs/>
          <w:b/>
        </w:rPr>
        <w:t xml:space="preserve">mixed-methods approach</w:t>
      </w:r>
      <w:r>
        <w:t xml:space="preserve">, combining qualitative case studies with quantitative data analysis. Primary data was collected through semi-structured interviews with HR professionals in Amsterdam, while secondary sources included government reports, academic journals, and corporate sustainability reports from organizations operating in the region. The selection of</w:t>
      </w:r>
      <w:r>
        <w:t xml:space="preserve"> </w:t>
      </w:r>
      <w:r>
        <w:rPr>
          <w:iCs/>
          <w:i/>
        </w:rPr>
        <w:t xml:space="preserve">Netherlands Amsterdam</w:t>
      </w:r>
      <w:r>
        <w:t xml:space="preserve"> </w:t>
      </w:r>
      <w:r>
        <w:t xml:space="preserve">as the focal point is justified by its status as a European economic powerhouse and its unique labor market dynamics.</w:t>
      </w:r>
    </w:p>
    <w:p>
      <w:pPr>
        <w:pStyle w:val="BodyText"/>
      </w:pPr>
      <w:r>
        <w:t xml:space="preserve">The study focuses on three key areas: 1) Talent management in a multicultural workforce, 2) Compliance with Dutch labor laws, and 3) The impact of digitalization on HR processes. By analyzing these dimensions, the thesis seeks to provide a comprehensive understanding of the</w:t>
      </w:r>
      <w:r>
        <w:t xml:space="preserve"> </w:t>
      </w:r>
      <w:r>
        <w:rPr>
          <w:bCs/>
          <w:b/>
        </w:rPr>
        <w:t xml:space="preserve">Human Resources Manager’s</w:t>
      </w:r>
      <w:r>
        <w:t xml:space="preserve"> </w:t>
      </w:r>
      <w:r>
        <w:t xml:space="preserve">role in Amsterdam.</w:t>
      </w:r>
    </w:p>
    <w:bookmarkEnd w:id="23"/>
    <w:bookmarkStart w:id="24" w:name="X1678265c76f5adb70de94e4b536119c88b590d6"/>
    <w:p>
      <w:pPr>
        <w:pStyle w:val="Heading2"/>
      </w:pPr>
      <w:r>
        <w:t xml:space="preserve">Case Study Analysis: Human Resources Manager at a Multinational Corporation in Amsterdam</w:t>
      </w:r>
    </w:p>
    <w:p>
      <w:pPr>
        <w:pStyle w:val="FirstParagraph"/>
      </w:pPr>
      <w:r>
        <w:t xml:space="preserve">To illustrate theoretical concepts, this thesis examines the HR practices of a multinational tech firm headquartered in Amsterdam. The case study highlights how the</w:t>
      </w:r>
      <w:r>
        <w:t xml:space="preserve"> </w:t>
      </w:r>
      <w:r>
        <w:rPr>
          <w:bCs/>
          <w:b/>
        </w:rPr>
        <w:t xml:space="preserve">Human Resources Manager</w:t>
      </w:r>
      <w:r>
        <w:t xml:space="preserve"> </w:t>
      </w:r>
      <w:r>
        <w:t xml:space="preserve">addresses challenges such as attracting top talent from diverse backgrounds, ensuring compliance with Dutch labor regulations (e.g., wage transparency laws), and integrating AI-driven tools for recruitment and performance management.</w:t>
      </w:r>
    </w:p>
    <w:p>
      <w:pPr>
        <w:pStyle w:val="BodyText"/>
      </w:pPr>
      <w:r>
        <w:t xml:space="preserve">The firm’s HR department leverages platforms like LinkedIn for global hiring while adhering to local policies on employee privacy. Additionally, the manager spearheads initiatives to promote inclusivity, such as language training programs and flexible working arrangements tailored to Amsterdam’s workforce preferences. This case study underscores the dual responsibility of HR managers in</w:t>
      </w:r>
      <w:r>
        <w:t xml:space="preserve"> </w:t>
      </w:r>
      <w:r>
        <w:rPr>
          <w:iCs/>
          <w:i/>
        </w:rPr>
        <w:t xml:space="preserve">Netherlands Amsterdam</w:t>
      </w:r>
      <w:r>
        <w:t xml:space="preserve">—to innovate while respecting cultural and legal norms.</w:t>
      </w:r>
    </w:p>
    <w:bookmarkEnd w:id="24"/>
    <w:bookmarkStart w:id="25" w:name="X22152418929b829f6690b394491000f0830918b"/>
    <w:p>
      <w:pPr>
        <w:pStyle w:val="Heading2"/>
      </w:pPr>
      <w:r>
        <w:t xml:space="preserve">Challenges Facing Human Resources Managers in Netherlands, Amsterdam</w:t>
      </w:r>
    </w:p>
    <w:p>
      <w:pPr>
        <w:pStyle w:val="FirstParagraph"/>
      </w:pPr>
      <w:r>
        <w:t xml:space="preserve">The</w:t>
      </w:r>
      <w:r>
        <w:t xml:space="preserve"> </w:t>
      </w:r>
      <w:r>
        <w:rPr>
          <w:bCs/>
          <w:b/>
        </w:rPr>
        <w:t xml:space="preserve">Human Resources Manager</w:t>
      </w:r>
      <w:r>
        <w:t xml:space="preserve"> </w:t>
      </w:r>
      <w:r>
        <w:t xml:space="preserve">in Amsterdam must contend with several challenges unique to the region. These include:</w:t>
      </w:r>
    </w:p>
    <w:p>
      <w:pPr>
        <w:numPr>
          <w:ilvl w:val="0"/>
          <w:numId w:val="1001"/>
        </w:numPr>
        <w:pStyle w:val="Compact"/>
      </w:pPr>
      <w:r>
        <w:t xml:space="preserve">Diversity and Inclusion:** Managing a workforce with over 200 nationalities requires nuanced approaches to equity and inclusion, as highlighted by the City of Amsterdam’s Diversity Strategy (2023).</w:t>
      </w:r>
    </w:p>
    <w:p>
      <w:pPr>
        <w:numPr>
          <w:ilvl w:val="0"/>
          <w:numId w:val="1001"/>
        </w:numPr>
        <w:pStyle w:val="Compact"/>
      </w:pPr>
      <w:r>
        <w:t xml:space="preserve">Labor Market Competition:** High demand for skilled professionals in sectors like fintech and sustainability drives up recruitment costs and necessitates creative retention strategies.</w:t>
      </w:r>
    </w:p>
    <w:p>
      <w:pPr>
        <w:numPr>
          <w:ilvl w:val="0"/>
          <w:numId w:val="1001"/>
        </w:numPr>
        <w:pStyle w:val="Compact"/>
      </w:pPr>
      <w:r>
        <w:t xml:space="preserve">Digital Transformation:** The rapid adoption of AI and automation in HR processes demands continuous learning for HR managers to stay competitive.</w:t>
      </w:r>
    </w:p>
    <w:p>
      <w:pPr>
        <w:pStyle w:val="FirstParagraph"/>
      </w:pPr>
      <w:r>
        <w:t xml:space="preserve">Critically, the Netherlands’ emphasis on collective bargaining agreements adds complexity to wage negotiations, requiring HR managers to collaborate closely with trade unions and company leadership.</w:t>
      </w:r>
    </w:p>
    <w:bookmarkEnd w:id="25"/>
    <w:bookmarkStart w:id="26" w:name="X1046d68fe6a3bef37ab669359fe91819e64c6c0"/>
    <w:p>
      <w:pPr>
        <w:pStyle w:val="Heading2"/>
      </w:pPr>
      <w:r>
        <w:t xml:space="preserve">Recommendations for Human Resources Managers in Amsterdam</w:t>
      </w:r>
    </w:p>
    <w:p>
      <w:pPr>
        <w:pStyle w:val="FirstParagraph"/>
      </w:pPr>
      <w:r>
        <w:t xml:space="preserve">Based on findings from this Master Thesis, the following recommendations are proposed for</w:t>
      </w:r>
      <w:r>
        <w:t xml:space="preserve"> </w:t>
      </w:r>
      <w:r>
        <w:rPr>
          <w:bCs/>
          <w:b/>
        </w:rPr>
        <w:t xml:space="preserve">Human Resources Managers</w:t>
      </w:r>
      <w:r>
        <w:t xml:space="preserve"> </w:t>
      </w:r>
      <w:r>
        <w:t xml:space="preserve">operating in</w:t>
      </w:r>
      <w:r>
        <w:t xml:space="preserve"> </w:t>
      </w:r>
      <w:r>
        <w:rPr>
          <w:iCs/>
          <w:i/>
        </w:rPr>
        <w:t xml:space="preserve">Netherlands Amsterdam</w:t>
      </w:r>
      <w:r>
        <w:t xml:space="preserve">:</w:t>
      </w:r>
    </w:p>
    <w:p>
      <w:pPr>
        <w:numPr>
          <w:ilvl w:val="0"/>
          <w:numId w:val="1002"/>
        </w:numPr>
        <w:pStyle w:val="Compact"/>
      </w:pPr>
      <w:r>
        <w:t xml:space="preserve">Cultivate Cross-Cultural Competence:** Invest in training programs that enhance understanding of multicultural dynamics and local labor laws.</w:t>
      </w:r>
    </w:p>
    <w:p>
      <w:pPr>
        <w:numPr>
          <w:ilvl w:val="0"/>
          <w:numId w:val="1002"/>
        </w:numPr>
        <w:pStyle w:val="Compact"/>
      </w:pPr>
      <w:r>
        <w:t xml:space="preserve">Leverage Technology:** Adopt HR software compliant with Dutch regulations while optimizing for global scalability, such as using blockchain for secure employee data management.</w:t>
      </w:r>
    </w:p>
    <w:p>
      <w:pPr>
        <w:numPr>
          <w:ilvl w:val="0"/>
          <w:numId w:val="1002"/>
        </w:numPr>
        <w:pStyle w:val="Compact"/>
      </w:pPr>
      <w:r>
        <w:t xml:space="preserve">Enhance Employer Branding:** Highlight Amsterdam’s quality of life, sustainability initiatives, and inclusive policies in recruitment campaigns to attract international talent.</w:t>
      </w:r>
    </w:p>
    <w:bookmarkEnd w:id="26"/>
    <w:bookmarkStart w:id="27" w:name="conclusion"/>
    <w:p>
      <w:pPr>
        <w:pStyle w:val="Heading2"/>
      </w:pPr>
      <w:r>
        <w:t xml:space="preserve">Conclusion</w:t>
      </w:r>
    </w:p>
    <w:p>
      <w:pPr>
        <w:pStyle w:val="FirstParagraph"/>
      </w:pPr>
      <w:r>
        <w:t xml:space="preserve">This Master Thesis has explored the multifaceted role of the</w:t>
      </w:r>
      <w:r>
        <w:t xml:space="preserve"> </w:t>
      </w:r>
      <w:r>
        <w:rPr>
          <w:bCs/>
          <w:b/>
        </w:rPr>
        <w:t xml:space="preserve">Human Resources Manager</w:t>
      </w:r>
      <w:r>
        <w:t xml:space="preserve"> </w:t>
      </w:r>
      <w:r>
        <w:t xml:space="preserve">in the context of</w:t>
      </w:r>
      <w:r>
        <w:t xml:space="preserve"> </w:t>
      </w:r>
      <w:r>
        <w:rPr>
          <w:iCs/>
          <w:i/>
        </w:rPr>
        <w:t xml:space="preserve">Netherlands Amsterdam</w:t>
      </w:r>
      <w:r>
        <w:t xml:space="preserve">. By analyzing legal, cultural, and technological factors, it becomes evident that HR professionals in this region must act as strategic partners to both their organizations and employees. As Amsterdam continues to evolve as a global business hub, the insights provided here aim to equip future</w:t>
      </w:r>
      <w:r>
        <w:t xml:space="preserve"> </w:t>
      </w:r>
      <w:r>
        <w:rPr>
          <w:bCs/>
          <w:b/>
        </w:rPr>
        <w:t xml:space="preserve">Human Resources Managers</w:t>
      </w:r>
      <w:r>
        <w:t xml:space="preserve"> </w:t>
      </w:r>
      <w:r>
        <w:t xml:space="preserve">with the knowledge and tools necessary to thrive in this dynamic environment.</w:t>
      </w:r>
    </w:p>
    <w:p>
      <w:pPr>
        <w:pStyle w:val="BodyText"/>
      </w:pPr>
      <w:r>
        <w:t xml:space="preserve">In conclusion, the interplay between local regulations, multiculturalism, and digital innovation defines the modern HR landscape in</w:t>
      </w:r>
      <w:r>
        <w:t xml:space="preserve"> </w:t>
      </w:r>
      <w:r>
        <w:rPr>
          <w:iCs/>
          <w:i/>
        </w:rPr>
        <w:t xml:space="preserve">Netherlands Amsterdam</w:t>
      </w:r>
      <w:r>
        <w:t xml:space="preserve">. This thesis contributes to academic discourse while offering practical guidance for professionals navigating these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minvenj.nl" TargetMode="External" /></Relationships>
</file>

<file path=word/_rels/footnotes.xml.rels><?xml version="1.0" encoding="UTF-8"?><Relationships xmlns="http://schemas.openxmlformats.org/package/2006/relationships"><Relationship Type="http://schemas.openxmlformats.org/officeDocument/2006/relationships/hyperlink" Id="rId21" Target="https://www.minvenj.n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the Netherlands, Amsterdam</dc:title>
  <dc:creator/>
  <dc:language>en</dc:language>
  <cp:keywords/>
  <dcterms:created xsi:type="dcterms:W3CDTF">2026-05-01T23:19:31Z</dcterms:created>
  <dcterms:modified xsi:type="dcterms:W3CDTF">2026-05-01T23:19:31Z</dcterms:modified>
</cp:coreProperties>
</file>

<file path=docProps/custom.xml><?xml version="1.0" encoding="utf-8"?>
<Properties xmlns="http://schemas.openxmlformats.org/officeDocument/2006/custom-properties" xmlns:vt="http://schemas.openxmlformats.org/officeDocument/2006/docPropsVTypes"/>
</file>