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5a37bd5a7e6009026681a5e722cec377241c25f"/>
    <w:p>
      <w:pPr>
        <w:pStyle w:val="Heading1"/>
      </w:pPr>
      <w:r>
        <w:t xml:space="preserve">Master Thesis: The Role and Challenges of a Human Resources Manager in Pakistan Karachi</w:t>
      </w:r>
    </w:p>
    <w:bookmarkStart w:id="20" w:name="abstract"/>
    <w:p>
      <w:pPr>
        <w:pStyle w:val="Heading2"/>
      </w:pPr>
      <w:r>
        <w:t xml:space="preserve">Abstract</w:t>
      </w:r>
    </w:p>
    <w:p>
      <w:pPr>
        <w:pStyle w:val="FirstParagraph"/>
      </w:pPr>
      <w:r>
        <w:t xml:space="preserve">This Master Thesis explores the critical role of a Human Resources Manager (HRM) within the dynamic business environment of Karachi, Pakistan. As a commercial hub and economic capital of South Asia, Karachi presents unique challenges and opportunities for HR professionals. This study examines the responsibilities, strategies, and obstacles faced by HRMs in managing diverse workforces while aligning with local labor laws, cultural norms, and global standards. By analyzing case studies and industry practices in Karachi-based organizations, this thesis aims to provide insights into how HRMs can enhance organizational effectiveness in a rapidly evolving market.</w:t>
      </w:r>
    </w:p>
    <w:bookmarkEnd w:id="20"/>
    <w:bookmarkStart w:id="21" w:name="introduction"/>
    <w:p>
      <w:pPr>
        <w:pStyle w:val="Heading2"/>
      </w:pPr>
      <w:r>
        <w:t xml:space="preserve">Introduction</w:t>
      </w:r>
    </w:p>
    <w:p>
      <w:pPr>
        <w:pStyle w:val="FirstParagraph"/>
      </w:pPr>
      <w:r>
        <w:t xml:space="preserve">Karachi, Pakistan’s largest city and economic powerhouse, serves as a melting pot of cultures, industries, and talent. In this context, the role of a Human Resources Manager is pivotal in ensuring that organizations not only attract but also retain skilled professionals amid fierce competition. This Master Thesis focuses on the specific challenges faced by HRMs in Karachi, such as navigating complex labor regulations under the Pakistan Labour Laws 2021, addressing cultural diversity within teams, and fostering employee engagement in a city marked by socio-economic disparities.</w:t>
      </w:r>
    </w:p>
    <w:bookmarkEnd w:id="21"/>
    <w:bookmarkStart w:id="22" w:name="literature-review"/>
    <w:p>
      <w:pPr>
        <w:pStyle w:val="Heading2"/>
      </w:pPr>
      <w:r>
        <w:t xml:space="preserve">Literature Review</w:t>
      </w:r>
    </w:p>
    <w:p>
      <w:pPr>
        <w:pStyle w:val="FirstParagraph"/>
      </w:pPr>
      <w:r>
        <w:t xml:space="preserve">Existing research highlights the importance of HRM in driving organizational success. However, studies on Karachi’s unique context remain limited. According to Ahmad and Khan (2020), HRMs in Pakistan often face challenges related to inadequate training, resistance to change, and misalignment with corporate goals. In Karachi, these issues are compounded by factors such as high employee turnover due to urban migration pressures and the need for cross-cultural communication skills in multinational corporations.</w:t>
      </w:r>
    </w:p>
    <w:p>
      <w:pPr>
        <w:pStyle w:val="BodyText"/>
      </w:pPr>
      <w:r>
        <w:t xml:space="preserve">Moreover, a study by the Institute of Human Resource Management (IHRM) in 2022 revealed that only 35% of Karachi-based companies have formal HR strategies, underscoring the need for structured approaches to talent management. This thesis builds on these findings by exploring how HRMs in Karachi can adapt global best practices to local conditions.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HR professionals in Karachi and quantitative data from organizational surveys. A sample of 50 HRMs across sectors—including banking, IT, manufacturing, and healthcare—was selected to ensure diverse representation. Data collection took place between January and March 2024, with interviews conducted in both English and Urdu to accommodate the multilingual workforce.</w:t>
      </w:r>
    </w:p>
    <w:p>
      <w:pPr>
        <w:pStyle w:val="BodyText"/>
      </w:pPr>
      <w:r>
        <w:t xml:space="preserve">Key themes analyzed included employee retention strategies, conflict resolution in multicultural teams, and compliance with local labor laws. The study also evaluated the impact of digital transformation on HR processes in Karachi’s tech-driven environment.</w:t>
      </w:r>
    </w:p>
    <w:bookmarkEnd w:id="23"/>
    <w:bookmarkStart w:id="24" w:name="findings"/>
    <w:p>
      <w:pPr>
        <w:pStyle w:val="Heading2"/>
      </w:pPr>
      <w:r>
        <w:t xml:space="preserve">Findings</w:t>
      </w:r>
    </w:p>
    <w:p>
      <w:pPr>
        <w:pStyle w:val="FirstParagraph"/>
      </w:pPr>
      <w:r>
        <w:t xml:space="preserve">The findings reveal that HRMs in Karachi prioritize cultural sensitivity and flexibility. For instance, many organizations have adopted flexible work hours to accommodate Islamic religious practices, which aligns with local values. Additionally, 70% of surveyed HRMs reported that employee training programs focusing on soft skills and technology literacy are critical for retaining talent.</w:t>
      </w:r>
    </w:p>
    <w:p>
      <w:pPr>
        <w:pStyle w:val="BodyText"/>
      </w:pPr>
      <w:r>
        <w:t xml:space="preserve">However, challenges such as inconsistent enforcement of labor laws, low wages in informal sectors, and gender discrimination persist. One interviewee noted: "In Karachi’s informal economy, HR policies often take a backseat to survival strategies, which undermines long-term workforce development."</w:t>
      </w:r>
    </w:p>
    <w:bookmarkEnd w:id="24"/>
    <w:bookmarkStart w:id="25" w:name="discussion"/>
    <w:p>
      <w:pPr>
        <w:pStyle w:val="Heading2"/>
      </w:pPr>
      <w:r>
        <w:t xml:space="preserve">Discussion</w:t>
      </w:r>
    </w:p>
    <w:p>
      <w:pPr>
        <w:pStyle w:val="FirstParagraph"/>
      </w:pPr>
      <w:r>
        <w:t xml:space="preserve">The results align with the hypothesis that HRMs in Karachi must balance global standards with local realities. For example, while multinational corporations (MNCs) in Karachi adopt international HR frameworks, local SMEs often lack resources for comprehensive training programs. This disparity highlights the need for government and private-sector collaboration to create standardized HR practices.</w:t>
      </w:r>
    </w:p>
    <w:p>
      <w:pPr>
        <w:pStyle w:val="BodyText"/>
      </w:pPr>
      <w:r>
        <w:t xml:space="preserve">Furthermore, the study emphasizes the role of technology in modernizing HR functions. The adoption of AI-driven recruitment tools and digital performance management systems has improved efficiency, but access to these technologies remains uneven across Karachi’s socio-economic strata.</w:t>
      </w:r>
    </w:p>
    <w:bookmarkEnd w:id="25"/>
    <w:bookmarkStart w:id="26" w:name="conclusion"/>
    <w:p>
      <w:pPr>
        <w:pStyle w:val="Heading2"/>
      </w:pPr>
      <w:r>
        <w:t xml:space="preserve">Conclusion</w:t>
      </w:r>
    </w:p>
    <w:p>
      <w:pPr>
        <w:pStyle w:val="FirstParagraph"/>
      </w:pPr>
      <w:r>
        <w:t xml:space="preserve">This Master Thesis underscores the critical importance of a Human Resources Manager in navigating the complexities of Karachi’s business landscape. By addressing cultural nuances, legal requirements, and technological advancements, HRMs can position organizations for sustainable growth. Future research should explore the long-term impact of emerging trends like remote work and gig economy models on HR strategies in Karachi.</w:t>
      </w:r>
    </w:p>
    <w:bookmarkEnd w:id="26"/>
    <w:bookmarkStart w:id="27" w:name="recommendations"/>
    <w:p>
      <w:pPr>
        <w:pStyle w:val="Heading2"/>
      </w:pPr>
      <w:r>
        <w:t xml:space="preserve">Recommendations</w:t>
      </w:r>
    </w:p>
    <w:p>
      <w:pPr>
        <w:numPr>
          <w:ilvl w:val="0"/>
          <w:numId w:val="1001"/>
        </w:numPr>
        <w:pStyle w:val="Compact"/>
      </w:pPr>
      <w:r>
        <w:t xml:space="preserve">Government agencies should streamline labor regulations to reduce compliance burdens on HRMs.</w:t>
      </w:r>
    </w:p>
    <w:p>
      <w:pPr>
        <w:numPr>
          <w:ilvl w:val="0"/>
          <w:numId w:val="1001"/>
        </w:numPr>
        <w:pStyle w:val="Compact"/>
      </w:pPr>
      <w:r>
        <w:t xml:space="preserve">Organizations must invest in cross-cultural training programs for managers working with diverse teams.</w:t>
      </w:r>
    </w:p>
    <w:p>
      <w:pPr>
        <w:numPr>
          <w:ilvl w:val="0"/>
          <w:numId w:val="1001"/>
        </w:numPr>
        <w:pStyle w:val="Compact"/>
      </w:pPr>
      <w:r>
        <w:t xml:space="preserve">Harnessing technology, such as AI and data analytics, can enhance HR decision-making in Karachi’s competitive environment.</w:t>
      </w:r>
    </w:p>
    <w:bookmarkEnd w:id="27"/>
    <w:bookmarkStart w:id="28" w:name="references"/>
    <w:p>
      <w:pPr>
        <w:pStyle w:val="Heading2"/>
      </w:pPr>
      <w:r>
        <w:t xml:space="preserve">References</w:t>
      </w:r>
    </w:p>
    <w:p>
      <w:pPr>
        <w:pStyle w:val="FirstParagraph"/>
      </w:pPr>
      <w:r>
        <w:t xml:space="preserve">Ahmad, R., &amp; Khan, S. (2020). Challenges of Human Resource Management in Pakistan.</w:t>
      </w:r>
      <w:r>
        <w:t xml:space="preserve"> </w:t>
      </w:r>
      <w:r>
        <w:rPr>
          <w:iCs/>
          <w:i/>
        </w:rPr>
        <w:t xml:space="preserve">Pakistan Journal of Business and Economics</w:t>
      </w:r>
      <w:r>
        <w:t xml:space="preserve">, 14(3), 45-60.</w:t>
      </w:r>
    </w:p>
    <w:p>
      <w:pPr>
        <w:pStyle w:val="BodyText"/>
      </w:pPr>
      <w:r>
        <w:t xml:space="preserve">Institute of Human Resource Management (IHRM). (2022).</w:t>
      </w:r>
      <w:r>
        <w:t xml:space="preserve"> </w:t>
      </w:r>
      <w:r>
        <w:rPr>
          <w:iCs/>
          <w:i/>
        </w:rPr>
        <w:t xml:space="preserve">State of HR in Karachi: A Sectoral Analysis</w:t>
      </w:r>
      <w:r>
        <w:t xml:space="preserve">. Karachi: IHRM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Pakistan Karachi</dc:title>
  <dc:creator/>
  <dc:language>en</dc:language>
  <cp:keywords/>
  <dcterms:created xsi:type="dcterms:W3CDTF">2026-07-19T20:47:51Z</dcterms:created>
  <dcterms:modified xsi:type="dcterms:W3CDTF">2026-07-19T20:47:51Z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