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9f034ba20d2074b5e9169fc2212ca883d150d8"/>
    <w:p>
      <w:pPr>
        <w:pStyle w:val="Heading1"/>
      </w:pPr>
      <w:r>
        <w:t xml:space="preserve">Master Thesis: The Role of a Human Resources Manager in Turkey, Ankara</w:t>
      </w:r>
    </w:p>
    <w:bookmarkStart w:id="20" w:name="introduction"/>
    <w:p>
      <w:pPr>
        <w:pStyle w:val="Heading2"/>
      </w:pPr>
      <w:r>
        <w:t xml:space="preserve">Introduction</w:t>
      </w:r>
    </w:p>
    <w:p>
      <w:pPr>
        <w:pStyle w:val="FirstParagraph"/>
      </w:pPr>
      <w:r>
        <w:t xml:space="preserve">This Master Thesis explores the critical role of a Human Resources (HR) Manager within the context of Turkey, specifically in Ankara. As the capital city and political, economic, and cultural center of Turkey, Ankara presents unique challenges and opportunities for HR professionals. The thesis aims to analyze how HR Managers navigate the dynamic landscape of Turkish labor markets while addressing organizational goals, employee development, and cultural diversity. This study emphasizes the significance of Human Resources Management in fostering sustainable growth for businesses operating in Ankara.</w:t>
      </w:r>
    </w:p>
    <w:bookmarkEnd w:id="20"/>
    <w:bookmarkStart w:id="21" w:name="literature-review"/>
    <w:p>
      <w:pPr>
        <w:pStyle w:val="Heading2"/>
      </w:pPr>
      <w:r>
        <w:t xml:space="preserve">Literature Review</w:t>
      </w:r>
    </w:p>
    <w:p>
      <w:pPr>
        <w:pStyle w:val="FirstParagraph"/>
      </w:pPr>
      <w:r>
        <w:t xml:space="preserve">Human Resources Management (HRM) has evolved from a transactional function to a strategic partner in modern organizations. In Turkey, HR practices are influenced by both local cultural norms and global trends. Research by Akar and Eren (2018) highlights the importance of aligning HR strategies with organizational objectives in emerging markets like Turkey. Ankara, being home to government institutions, multinational corporations, and academic institutions, requires HR Managers to balance compliance with Turkish labor laws while fostering innovation.</w:t>
      </w:r>
    </w:p>
    <w:p>
      <w:pPr>
        <w:pStyle w:val="BodyText"/>
      </w:pPr>
      <w:r>
        <w:t xml:space="preserve">Key challenges include managing a diverse workforce composed of Turkish nationals and expatriates, addressing labor market regulations under the Ministry of Labour and Social Security (Türkiye Çalışma ve Sosyal Güvenlik Bakanlığı), and adapting to rapid technological advancements. Studies by Yılmaz (2020) stress that HR Managers in Ankara must prioritize multilingual communication skills, cultural sensitivity, and digital transformation initiatives to remain competitive.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HR professionals in Ankara and quantitative analysis of labor market data. A total of 15 interviews were conducted with HR Managers from various sectors, including public administration, technology, and education. Additionally, secondary data from government reports (e.g., Turkey Statistical Institute) and academic journals were analyzed to contextualize findings.</w:t>
      </w:r>
    </w:p>
    <w:p>
      <w:pPr>
        <w:pStyle w:val="BodyText"/>
      </w:pPr>
      <w:r>
        <w:t xml:space="preserve">The study focuses on Ankara due to its unique position as the political capital and its role in shaping national HR policies. Data collection was conducted between January 2023 and June 2023, ensuring relevance to current trends post-pandemic economic shifts and digital work practices.</w:t>
      </w:r>
    </w:p>
    <w:bookmarkEnd w:id="22"/>
    <w:bookmarkStart w:id="23" w:name="findings"/>
    <w:p>
      <w:pPr>
        <w:pStyle w:val="Heading2"/>
      </w:pPr>
      <w:r>
        <w:t xml:space="preserve">Findings</w:t>
      </w:r>
    </w:p>
    <w:p>
      <w:pPr>
        <w:pStyle w:val="FirstParagraph"/>
      </w:pPr>
      <w:r>
        <w:t xml:space="preserve">The findings reveal several key insights into the role of a Human Resources Manager in Ankara:</w:t>
      </w:r>
    </w:p>
    <w:p>
      <w:pPr>
        <w:numPr>
          <w:ilvl w:val="0"/>
          <w:numId w:val="1001"/>
        </w:numPr>
        <w:pStyle w:val="Compact"/>
      </w:pPr>
      <w:r>
        <w:rPr>
          <w:bCs/>
          <w:b/>
        </w:rPr>
        <w:t xml:space="preserve">Cultural Adaptation:</w:t>
      </w:r>
      <w:r>
        <w:t xml:space="preserve"> </w:t>
      </w:r>
      <w:r>
        <w:t xml:space="preserve">HR Managers must navigate Turkey’s collectivist culture, emphasizing teamwork and hierarchical structures. In Ankara, where government institutions dominate, maintaining formal protocols while fostering employee engagement is critical.</w:t>
      </w:r>
    </w:p>
    <w:p>
      <w:pPr>
        <w:numPr>
          <w:ilvl w:val="0"/>
          <w:numId w:val="1001"/>
        </w:numPr>
        <w:pStyle w:val="Compact"/>
      </w:pPr>
      <w:r>
        <w:rPr>
          <w:bCs/>
          <w:b/>
        </w:rPr>
        <w:t xml:space="preserve">Labor Laws Compliance:</w:t>
      </w:r>
      <w:r>
        <w:t xml:space="preserve"> </w:t>
      </w:r>
      <w:r>
        <w:t xml:space="preserve">Turkish labor laws require strict adherence to regulations on working hours, minimum wages (measured in Turkish Lira), and social security contributions. HR Managers in Ankara report significant time spent ensuring compliance with these rules, particularly for foreign firms operating under the Istanbul Agreement.</w:t>
      </w:r>
    </w:p>
    <w:p>
      <w:pPr>
        <w:numPr>
          <w:ilvl w:val="0"/>
          <w:numId w:val="1001"/>
        </w:numPr>
        <w:pStyle w:val="Compact"/>
      </w:pPr>
      <w:r>
        <w:rPr>
          <w:bCs/>
          <w:b/>
        </w:rPr>
        <w:t xml:space="preserve">Talent Acquisition Challenges:</w:t>
      </w:r>
      <w:r>
        <w:t xml:space="preserve"> </w:t>
      </w:r>
      <w:r>
        <w:t xml:space="preserve">With Ankara’s growing tech sector and international presence, there is a high demand for skilled professionals. However, competition with other Turkish cities like Istanbul and Izmir poses challenges in recruitment. HR Managers leverage social media platforms like LinkedIn and local job boards to attract talent.</w:t>
      </w:r>
    </w:p>
    <w:p>
      <w:pPr>
        <w:numPr>
          <w:ilvl w:val="0"/>
          <w:numId w:val="1001"/>
        </w:numPr>
        <w:pStyle w:val="Compact"/>
      </w:pPr>
      <w:r>
        <w:rPr>
          <w:bCs/>
          <w:b/>
        </w:rPr>
        <w:t xml:space="preserve">Digital Transformation:</w:t>
      </w:r>
      <w:r>
        <w:t xml:space="preserve"> </w:t>
      </w:r>
      <w:r>
        <w:t xml:space="preserve">The shift to remote work post-2020 has forced HR Departments in Ankara to adopt cloud-based tools for performance management, training, and virtual onboarding. Platforms like Microsoft Teams and Zoom have become essential for maintaining productivity.</w:t>
      </w:r>
    </w:p>
    <w:bookmarkEnd w:id="23"/>
    <w:bookmarkStart w:id="24" w:name="discussion"/>
    <w:p>
      <w:pPr>
        <w:pStyle w:val="Heading2"/>
      </w:pPr>
      <w:r>
        <w:t xml:space="preserve">Discussion</w:t>
      </w:r>
    </w:p>
    <w:p>
      <w:pPr>
        <w:pStyle w:val="FirstParagraph"/>
      </w:pPr>
      <w:r>
        <w:t xml:space="preserve">The role of a Human Resources Manager in Ankara is multifaceted, requiring expertise in both local regulations and global HR practices. This study underscores the importance of cultural competence, particularly when managing expatriate employees and integrating diverse workforces. For instance, HR Managers in Ankara must address language barriers between Turkish workers and foreign colleagues while promoting inclusivity through cross-cultural training programs.</w:t>
      </w:r>
    </w:p>
    <w:p>
      <w:pPr>
        <w:pStyle w:val="BodyText"/>
      </w:pPr>
      <w:r>
        <w:t xml:space="preserve">Furthermore, the findings highlight a growing need for HR professionals to upskill in areas such as data analytics and AI-driven recruitment tools. In Ankara’s competitive job market, leveraging technology is no longer optional but essential for retaining top talent. The Ministry of Labour has also introduced recent reforms (e.g., flexible work arrangements) that require HR Managers to stay agile and informed.</w:t>
      </w:r>
    </w:p>
    <w:bookmarkEnd w:id="24"/>
    <w:bookmarkStart w:id="25" w:name="conclusion"/>
    <w:p>
      <w:pPr>
        <w:pStyle w:val="Heading2"/>
      </w:pPr>
      <w:r>
        <w:t xml:space="preserve">Conclusion</w:t>
      </w:r>
    </w:p>
    <w:p>
      <w:pPr>
        <w:pStyle w:val="FirstParagraph"/>
      </w:pPr>
      <w:r>
        <w:t xml:space="preserve">In conclusion, this Master Thesis demonstrates that the Human Resources Manager in Ankara plays a pivotal role in aligning organizational objectives with the unique socio-economic dynamics of Turkey’s capital. The challenges faced by HR professionals—ranging from compliance with labor laws to fostering digital transformation—underscore the need for continuous adaptation and innovation. For students and practitioners of Human Resources Management, understanding Ankara’s context is crucial for developing strategies that are both culturally responsive and globally competitive.</w:t>
      </w:r>
    </w:p>
    <w:p>
      <w:pPr>
        <w:pStyle w:val="BodyText"/>
      </w:pPr>
      <w:r>
        <w:t xml:space="preserve">This research contributes to the academic discourse on HRM in emerging markets while providing actionable insights for businesses operating in Turkey. Future studies could explore the impact of AI on HR roles or compare Ankara’s practices with other global capitals like Riyadh or Berlin.</w:t>
      </w:r>
    </w:p>
    <w:bookmarkEnd w:id="25"/>
    <w:bookmarkStart w:id="26" w:name="references"/>
    <w:p>
      <w:pPr>
        <w:pStyle w:val="Heading2"/>
      </w:pPr>
      <w:r>
        <w:t xml:space="preserve">References</w:t>
      </w:r>
    </w:p>
    <w:p>
      <w:pPr>
        <w:numPr>
          <w:ilvl w:val="0"/>
          <w:numId w:val="1002"/>
        </w:numPr>
        <w:pStyle w:val="Compact"/>
      </w:pPr>
      <w:r>
        <w:t xml:space="preserve">Akar, E., &amp; Eren, B. (2018). Human Resource Management Practices in Turkish Organizations. Journal of Business and Economics Research, 15(3), 45–60.</w:t>
      </w:r>
    </w:p>
    <w:p>
      <w:pPr>
        <w:numPr>
          <w:ilvl w:val="0"/>
          <w:numId w:val="1002"/>
        </w:numPr>
        <w:pStyle w:val="Compact"/>
      </w:pPr>
      <w:r>
        <w:t xml:space="preserve">Yılmaz, A. (2020). Digital Transformation and HR Strategies in Ankara’s Tech Sector. Turkish Journal of Human Resources, 12(1), 88–103.</w:t>
      </w:r>
    </w:p>
    <w:p>
      <w:pPr>
        <w:numPr>
          <w:ilvl w:val="0"/>
          <w:numId w:val="1002"/>
        </w:numPr>
        <w:pStyle w:val="Compact"/>
      </w:pPr>
      <w:r>
        <w:t xml:space="preserve">Turkish Statistical Institute (TÜİK). (2023). Labor Market Statistics for Ankara. Retrieved from https://www.tuik.gov.tr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Turkey Ankara</dc:title>
  <dc:creator/>
  <dc:language>en</dc:language>
  <cp:keywords/>
  <dcterms:created xsi:type="dcterms:W3CDTF">2026-07-15T02:14:29Z</dcterms:created>
  <dcterms:modified xsi:type="dcterms:W3CDTF">2026-07-15T02:14:29Z</dcterms:modified>
</cp:coreProperties>
</file>

<file path=docProps/custom.xml><?xml version="1.0" encoding="utf-8"?>
<Properties xmlns="http://schemas.openxmlformats.org/officeDocument/2006/custom-properties" xmlns:vt="http://schemas.openxmlformats.org/officeDocument/2006/docPropsVTypes"/>
</file>