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7547a183f379293cbf1c1f7688a3a45ce0a7d20"/>
    <w:p>
      <w:pPr>
        <w:pStyle w:val="Heading1"/>
      </w:pPr>
      <w:r>
        <w:t xml:space="preserve">Master Thesis: The Role and Challenges of a Human Resources Manager in United Kingdom Birmingham</w:t>
      </w:r>
    </w:p>
    <w:p>
      <w:pPr>
        <w:pStyle w:val="FirstParagraph"/>
      </w:pPr>
      <w:r>
        <w:rPr>
          <w:bCs/>
          <w:b/>
        </w:rPr>
        <w:t xml:space="preserve">Abstract:</w:t>
      </w:r>
    </w:p>
    <w:p>
      <w:pPr>
        <w:pStyle w:val="BodyText"/>
      </w:pPr>
      <w:r>
        <w:t xml:space="preserve">This Master Thesis explores the multifaceted role of a Human Resources Manager (HRM) within the dynamic business environment of United Kingdom Birmingham. As one of the UK's largest cities, Birmingham presents unique challenges and opportunities for HR professionals due to its diverse population, evolving industries, and strategic economic position. The study examines key responsibilities such as talent acquisition, employee engagement, diversity management, and compliance with UK labor laws. Through case studies and literature review, this thesis highlights how HRMs in Birmingham navigate cultural inclusivity, technological advancements in recruitment tools like AI-driven platforms, and the impact of Brexit on workforce dynamics.</w:t>
      </w:r>
    </w:p>
    <w:bookmarkStart w:id="20" w:name="introduction"/>
    <w:p>
      <w:pPr>
        <w:pStyle w:val="Heading2"/>
      </w:pPr>
      <w:r>
        <w:t xml:space="preserve">1. Introduction</w:t>
      </w:r>
    </w:p>
    <w:p>
      <w:pPr>
        <w:pStyle w:val="FirstParagraph"/>
      </w:pPr>
      <w:r>
        <w:t xml:space="preserve">Birmingham, located in the West Midlands of United Kingdom, is a hub for multinational corporations (MNCs), small-to-medium enterprises (SMEs), and public sector organizations. As an HR Manager in Birmingham, one must balance the demands of a multicultural workforce with local regulations and global business trends. The thesis aims to provide insights into how HRMs contribute to organizational success by aligning human capital strategies with regional economic goals.</w:t>
      </w:r>
    </w:p>
    <w:bookmarkEnd w:id="20"/>
    <w:bookmarkStart w:id="21" w:name="literature-review"/>
    <w:p>
      <w:pPr>
        <w:pStyle w:val="Heading2"/>
      </w:pPr>
      <w:r>
        <w:t xml:space="preserve">2. Literature Review</w:t>
      </w:r>
    </w:p>
    <w:p>
      <w:pPr>
        <w:pStyle w:val="FirstParagraph"/>
      </w:pPr>
      <w:r>
        <w:t xml:space="preserve">The academic discourse on Human Resources Management (HRM) emphasizes its strategic role in fostering organizational performance (</w:t>
      </w:r>
      <w:hyperlink w:anchor="references">
        <w:r>
          <w:rPr>
            <w:rStyle w:val="Hyperlink"/>
          </w:rPr>
          <w:t xml:space="preserve">Smith, 2018</w:t>
        </w:r>
      </w:hyperlink>
      <w:r>
        <w:t xml:space="preserve">). In the UK context, HRMs are tasked with adhering to legal frameworks such as the Equality Act 2010 and the Modern Slavery Act 2015. Birmingham's diverse demographic—home to over 34% of people from ethnic minority backgrounds (</w:t>
      </w:r>
      <w:hyperlink w:anchor="references">
        <w:r>
          <w:rPr>
            <w:rStyle w:val="Hyperlink"/>
          </w:rPr>
          <w:t xml:space="preserve">UK Census, 2021</w:t>
        </w:r>
      </w:hyperlink>
      <w:r>
        <w:t xml:space="preserve">)—requires HRMs to prioritize cultural competence and inclusive policies.</w:t>
      </w:r>
    </w:p>
    <w:p>
      <w:pPr>
        <w:numPr>
          <w:ilvl w:val="0"/>
          <w:numId w:val="1001"/>
        </w:numPr>
        <w:pStyle w:val="Compact"/>
      </w:pPr>
      <w:r>
        <w:rPr>
          <w:bCs/>
          <w:b/>
        </w:rPr>
        <w:t xml:space="preserve">Strategic Recruitment:</w:t>
      </w:r>
      <w:r>
        <w:t xml:space="preserve"> </w:t>
      </w:r>
      <w:r>
        <w:t xml:space="preserve">Birmingham’s tech and manufacturing sectors demand specialized talent, prompting HRMs to adopt innovative recruitment strategies like virtual internships and partnerships with local universities (e.g., Aston University).</w:t>
      </w:r>
    </w:p>
    <w:p>
      <w:pPr>
        <w:numPr>
          <w:ilvl w:val="0"/>
          <w:numId w:val="1001"/>
        </w:numPr>
        <w:pStyle w:val="Compact"/>
      </w:pPr>
      <w:r>
        <w:rPr>
          <w:bCs/>
          <w:b/>
        </w:rPr>
        <w:t xml:space="preserve">Diversity Management:</w:t>
      </w:r>
      <w:r>
        <w:t xml:space="preserve"> </w:t>
      </w:r>
      <w:r>
        <w:t xml:space="preserve">Addressing workplace inequality in Birmingham necessitates proactive measures such as mentorship programs for underrepresented groups.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from academic journals, industry reports (e.g., CIPD publications), and primary data collected via semi-structured interviews with five HRMs in Birmingham-based organizations. The case study method is used to explore specific challenges faced by HRMs, such as managing remote work post-pandemic or adapting to the UK’s post-Brexit immigration policies.</w:t>
      </w:r>
    </w:p>
    <w:bookmarkEnd w:id="22"/>
    <w:bookmarkStart w:id="23" w:name="Xa69213e1b856470efa5e880e0dc9d339ce92167"/>
    <w:p>
      <w:pPr>
        <w:pStyle w:val="Heading2"/>
      </w:pPr>
      <w:r>
        <w:t xml:space="preserve">4. Case Study: Human Resources Manager at a Multinational Corporation in Birmingham</w:t>
      </w:r>
    </w:p>
    <w:p>
      <w:pPr>
        <w:pStyle w:val="FirstParagraph"/>
      </w:pPr>
      <w:r>
        <w:rPr>
          <w:bCs/>
          <w:b/>
        </w:rPr>
        <w:t xml:space="preserve">Context:</w:t>
      </w:r>
      <w:r>
        <w:t xml:space="preserve"> </w:t>
      </w:r>
      <w:r>
        <w:t xml:space="preserve">A fictional case study of an HR Manager at a global automotive manufacturer operating in Birmingham highlights the intersection of local and global HR practices. Key challenges included:</w:t>
      </w:r>
    </w:p>
    <w:p>
      <w:pPr>
        <w:numPr>
          <w:ilvl w:val="0"/>
          <w:numId w:val="1002"/>
        </w:numPr>
        <w:pStyle w:val="Compact"/>
      </w:pPr>
      <w:r>
        <w:rPr>
          <w:bCs/>
          <w:b/>
        </w:rPr>
        <w:t xml:space="preserve">Cultural Integration:</w:t>
      </w:r>
      <w:r>
        <w:t xml:space="preserve"> </w:t>
      </w:r>
      <w:r>
        <w:t xml:space="preserve">Supporting employees from over 50 nationalities, with 25% non-English speakers.</w:t>
      </w:r>
    </w:p>
    <w:p>
      <w:pPr>
        <w:numPr>
          <w:ilvl w:val="0"/>
          <w:numId w:val="1002"/>
        </w:numPr>
        <w:pStyle w:val="Compact"/>
      </w:pPr>
      <w:r>
        <w:rPr>
          <w:bCs/>
          <w:b/>
        </w:rPr>
        <w:t xml:space="preserve">Technological Adaptation:</w:t>
      </w:r>
      <w:r>
        <w:t xml:space="preserve"> </w:t>
      </w:r>
      <w:r>
        <w:t xml:space="preserve">Implementing AI-driven HR software to streamline payroll and performance reviews.</w:t>
      </w:r>
    </w:p>
    <w:p>
      <w:pPr>
        <w:pStyle w:val="FirstParagraph"/>
      </w:pPr>
      <w:r>
        <w:t xml:space="preserve">The HR Manager’s strategies—such as offering multilingual onboarding materials and leveraging data analytics for workforce planning—demonstrate the need for agility in Birmingham’s fast-paced business environment.</w:t>
      </w:r>
    </w:p>
    <w:bookmarkEnd w:id="23"/>
    <w:bookmarkStart w:id="24" w:name="X9a9527b7df5a0bef7956582d2f53b50da04ec75"/>
    <w:p>
      <w:pPr>
        <w:pStyle w:val="Heading2"/>
      </w:pPr>
      <w:r>
        <w:t xml:space="preserve">5. Key Challenges Faced by HRMs in Birmingham</w:t>
      </w:r>
    </w:p>
    <w:p>
      <w:pPr>
        <w:pStyle w:val="FirstParagraph"/>
      </w:pPr>
      <w:r>
        <w:rPr>
          <w:bCs/>
          <w:b/>
        </w:rPr>
        <w:t xml:space="preserve">5.1 Regulatory Compliance:</w:t>
      </w:r>
      <w:r>
        <w:t xml:space="preserve"> </w:t>
      </w:r>
      <w:r>
        <w:t xml:space="preserve">Navigating UK labor laws while managing a workforce that spans multiple jurisdictions (e.g., EU nationals post-Brexit).</w:t>
      </w:r>
    </w:p>
    <w:p>
      <w:pPr>
        <w:pStyle w:val="BodyText"/>
      </w:pPr>
      <w:r>
        <w:rPr>
          <w:bCs/>
          <w:b/>
        </w:rPr>
        <w:t xml:space="preserve">5.2 Workforce Diversity:</w:t>
      </w:r>
      <w:r>
        <w:t xml:space="preserve"> </w:t>
      </w:r>
      <w:r>
        <w:t xml:space="preserve">Addressing microaggressions and ensuring equitable promotion opportunities in a culturally diverse workplace.</w:t>
      </w:r>
    </w:p>
    <w:p>
      <w:pPr>
        <w:pStyle w:val="BodyText"/>
      </w:pPr>
      <w:r>
        <w:rPr>
          <w:bCs/>
          <w:b/>
        </w:rPr>
        <w:t xml:space="preserve">5.3 Technological Disruption:</w:t>
      </w:r>
      <w:r>
        <w:t xml:space="preserve"> </w:t>
      </w:r>
      <w:r>
        <w:t xml:space="preserve">Balancing automation in HR processes (e.g., chatbots for employee queries) with the need for human-centric approaches to conflict resolution.</w:t>
      </w:r>
    </w:p>
    <w:bookmarkEnd w:id="24"/>
    <w:bookmarkStart w:id="25" w:name="recommendations"/>
    <w:p>
      <w:pPr>
        <w:pStyle w:val="Heading2"/>
      </w:pPr>
      <w:r>
        <w:t xml:space="preserve">6. Recommendations</w:t>
      </w:r>
    </w:p>
    <w:p>
      <w:pPr>
        <w:pStyle w:val="FirstParagraph"/>
      </w:pPr>
      <w:r>
        <w:t xml:space="preserve">To enhance effectiveness, HRMs in Birmingham should:</w:t>
      </w:r>
    </w:p>
    <w:p>
      <w:pPr>
        <w:numPr>
          <w:ilvl w:val="0"/>
          <w:numId w:val="1003"/>
        </w:numPr>
        <w:pStyle w:val="Compact"/>
      </w:pPr>
      <w:r>
        <w:rPr>
          <w:bCs/>
          <w:b/>
        </w:rPr>
        <w:t xml:space="preserve">Invest in Cultural Competency Training:</w:t>
      </w:r>
      <w:r>
        <w:t xml:space="preserve"> </w:t>
      </w:r>
      <w:r>
        <w:t xml:space="preserve">Partner with local institutions like the Birmingham City Council’s Equality and Diversity Unit.</w:t>
      </w:r>
    </w:p>
    <w:p>
      <w:pPr>
        <w:numPr>
          <w:ilvl w:val="0"/>
          <w:numId w:val="1003"/>
        </w:numPr>
        <w:pStyle w:val="Compact"/>
      </w:pPr>
      <w:r>
        <w:rPr>
          <w:bCs/>
          <w:b/>
        </w:rPr>
        <w:t xml:space="preserve">Leverage Local Talent Pools:</w:t>
      </w:r>
      <w:r>
        <w:t xml:space="preserve"> </w:t>
      </w:r>
      <w:r>
        <w:t xml:space="preserve">Collaborate with organizations such as the West Midlands Combined Authority to access skilled labor.</w:t>
      </w:r>
    </w:p>
    <w:p>
      <w:pPr>
        <w:numPr>
          <w:ilvl w:val="0"/>
          <w:numId w:val="1003"/>
        </w:numPr>
        <w:pStyle w:val="Compact"/>
      </w:pPr>
      <w:r>
        <w:rPr>
          <w:bCs/>
          <w:b/>
        </w:rPr>
        <w:t xml:space="preserve">Adopt Flexible Work Models:</w:t>
      </w:r>
      <w:r>
        <w:t xml:space="preserve"> </w:t>
      </w:r>
      <w:r>
        <w:t xml:space="preserve">Design hybrid work policies that cater to both traditional and tech-savvy employees.</w:t>
      </w:r>
    </w:p>
    <w:bookmarkEnd w:id="25"/>
    <w:bookmarkStart w:id="26" w:name="conclusion"/>
    <w:p>
      <w:pPr>
        <w:pStyle w:val="Heading2"/>
      </w:pPr>
      <w:r>
        <w:t xml:space="preserve">7. Conclusion</w:t>
      </w:r>
    </w:p>
    <w:p>
      <w:pPr>
        <w:pStyle w:val="FirstParagraph"/>
      </w:pPr>
      <w:r>
        <w:t xml:space="preserve">This Master Thesis underscores the critical role of Human Resources Managers in shaping Birmingham’s economic future. By addressing challenges like diversity management, regulatory compliance, and technological change, HRMs contribute to creating resilient organizations that thrive in the United Kingdom’s dynamic business landscape. The findings are relevant for HR professionals globally but hold particular significance for those operating in Birmingham.</w:t>
      </w:r>
    </w:p>
    <w:bookmarkEnd w:id="26"/>
    <w:bookmarkStart w:id="28" w:name="references"/>
    <w:p>
      <w:pPr>
        <w:pStyle w:val="Heading2"/>
      </w:pPr>
      <w:r>
        <w:t xml:space="preserve">References</w:t>
      </w:r>
    </w:p>
    <w:p>
      <w:pPr>
        <w:numPr>
          <w:ilvl w:val="0"/>
          <w:numId w:val="1004"/>
        </w:numPr>
        <w:pStyle w:val="Compact"/>
      </w:pPr>
      <w:bookmarkStart w:id="27" w:name="references"/>
      <w:r>
        <w:t xml:space="preserve">Smith, J. (2018). Strategic Human Resource Management in the UK. Oxford University Press.</w:t>
      </w:r>
      <w:bookmarkEnd w:id="27"/>
    </w:p>
    <w:p>
      <w:pPr>
        <w:numPr>
          <w:ilvl w:val="0"/>
          <w:numId w:val="1004"/>
        </w:numPr>
        <w:pStyle w:val="Compact"/>
      </w:pPr>
      <w:r>
        <w:t xml:space="preserve">UK Census (2021). Ethnicity and National Identity in England and Wales. Office for National Statistics.</w:t>
      </w:r>
    </w:p>
    <w:p>
      <w:pPr>
        <w:pStyle w:val="FirstParagraph"/>
      </w:pPr>
      <w:r>
        <w:rPr>
          <w:bCs/>
          <w:b/>
        </w:rPr>
        <w:t xml:space="preserve">Note:</w:t>
      </w:r>
      <w:r>
        <w:t xml:space="preserve"> </w:t>
      </w:r>
      <w:r>
        <w:t xml:space="preserve">This document is tailored to the context of a Human Resources Manager in United Kingdom Birmingham, reflecting regional nuances while aligning with global HRM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United Kingdom Birmingham</dc:title>
  <dc:creator/>
  <dc:language>en</dc:language>
  <cp:keywords/>
  <dcterms:created xsi:type="dcterms:W3CDTF">2026-07-21T14:21:28Z</dcterms:created>
  <dcterms:modified xsi:type="dcterms:W3CDTF">2026-07-21T14:21:28Z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