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0" w:name="X9772f031b9c0e0123bf0a66e5a22f462a1dfdbb"/>
    <w:p>
      <w:pPr>
        <w:pStyle w:val="Heading1"/>
      </w:pPr>
      <w:r>
        <w:t xml:space="preserve">Master Thesis: The Role of Industrial Engineers in Driving Economic and Technological Innovation in Australia, Melbourne</w:t>
      </w:r>
    </w:p>
    <w:p>
      <w:pPr>
        <w:pStyle w:val="FirstParagraph"/>
      </w:pPr>
      <w:r>
        <w:t xml:space="preserve">This Master's thesis explores the critical role of</w:t>
      </w:r>
      <w:r>
        <w:t xml:space="preserve"> </w:t>
      </w:r>
      <w:r>
        <w:rPr>
          <w:bCs/>
          <w:b/>
        </w:rPr>
        <w:t xml:space="preserve">Industrial Engineers (IEs)</w:t>
      </w:r>
      <w:r>
        <w:t xml:space="preserve"> </w:t>
      </w:r>
      <w:r>
        <w:t xml:space="preserve">in shaping modern industries and fostering sustainable growth, with a specific focus on the context of</w:t>
      </w:r>
      <w:r>
        <w:t xml:space="preserve"> </w:t>
      </w:r>
      <w:r>
        <w:rPr>
          <w:bCs/>
          <w:b/>
        </w:rPr>
        <w:t xml:space="preserve">Australia Melbourne</w:t>
      </w:r>
      <w:r>
        <w:t xml:space="preserve">. As a hub for innovation, manufacturing, and services in Victoria, Melbourne presents unique challenges and opportunities for IEs to optimize processes across sectors. This document aims to analyze how Industrial Engineers can leverage their expertise in systems design, process improvement, and data analytics to address real-world problems while aligning with Australia's environmental policies and economic goals.</w:t>
      </w:r>
    </w:p>
    <w:bookmarkStart w:id="20" w:name="abstract"/>
    <w:p>
      <w:pPr>
        <w:pStyle w:val="Heading2"/>
      </w:pPr>
      <w:r>
        <w:t xml:space="preserve">Abstract</w:t>
      </w:r>
    </w:p>
    <w:p>
      <w:pPr>
        <w:pStyle w:val="FirstParagraph"/>
      </w:pPr>
      <w:r>
        <w:t xml:space="preserve">This Master Thesis investigates the evolving responsibilities of</w:t>
      </w:r>
      <w:r>
        <w:t xml:space="preserve"> </w:t>
      </w:r>
      <w:r>
        <w:rPr>
          <w:bCs/>
          <w:b/>
        </w:rPr>
        <w:t xml:space="preserve">Industrial Engineers</w:t>
      </w:r>
      <w:r>
        <w:t xml:space="preserve"> </w:t>
      </w:r>
      <w:r>
        <w:t xml:space="preserve">in</w:t>
      </w:r>
      <w:r>
        <w:t xml:space="preserve"> </w:t>
      </w:r>
      <w:r>
        <w:rPr>
          <w:bCs/>
          <w:b/>
        </w:rPr>
        <w:t xml:space="preserve">Australia Melbourne</w:t>
      </w:r>
      <w:r>
        <w:t xml:space="preserve">, emphasizing their role in integrating advanced technologies like automation, lean methodologies, and sustainability practices into industrial systems. Through a combination of literature review, case studies of local enterprises, and stakeholder interviews with IEs in Victoria's manufacturing and healthcare sectors, this research identifies the challenges faced by professionals in this field. Key findings highlight the need for interdisciplinary collaboration between IEs and policymakers to align technological advancements with Australia's 2030 carbon neutrality targets. The thesis concludes that</w:t>
      </w:r>
      <w:r>
        <w:t xml:space="preserve"> </w:t>
      </w:r>
      <w:r>
        <w:rPr>
          <w:bCs/>
          <w:b/>
        </w:rPr>
        <w:t xml:space="preserve">Industrial Engineers</w:t>
      </w:r>
      <w:r>
        <w:t xml:space="preserve"> </w:t>
      </w:r>
      <w:r>
        <w:t xml:space="preserve">are pivotal in transforming Melbourne into a global leader in Industry 4.0, while ensuring economic resilience and workforce adaptability.</w:t>
      </w:r>
    </w:p>
    <w:bookmarkEnd w:id="20"/>
    <w:bookmarkStart w:id="21" w:name="introduction"/>
    <w:p>
      <w:pPr>
        <w:pStyle w:val="Heading2"/>
      </w:pPr>
      <w:r>
        <w:t xml:space="preserve">Introduction</w:t>
      </w:r>
    </w:p>
    <w:p>
      <w:pPr>
        <w:pStyle w:val="FirstParagraph"/>
      </w:pPr>
      <w:r>
        <w:rPr>
          <w:bCs/>
          <w:b/>
        </w:rPr>
        <w:t xml:space="preserve">Australia Melbourne</w:t>
      </w:r>
      <w:r>
        <w:t xml:space="preserve">, as a dynamic urban center, serves as a microcosm of the global industrial landscape. The city's diverse economy—spanning manufacturing, healthcare, logistics, and renewable energy—requires skilled</w:t>
      </w:r>
      <w:r>
        <w:t xml:space="preserve"> </w:t>
      </w:r>
      <w:r>
        <w:rPr>
          <w:bCs/>
          <w:b/>
        </w:rPr>
        <w:t xml:space="preserve">Industrial Engineers</w:t>
      </w:r>
      <w:r>
        <w:t xml:space="preserve"> </w:t>
      </w:r>
      <w:r>
        <w:t xml:space="preserve">to optimize resource allocation and improve operational efficiency. This thesis examines how IEs can apply their technical knowledge in systems engineering to address pressing issues such as supply chain disruptions caused by climate change or the integration of artificial intelligence (AI) into manufacturing processes. By focusing on Melbourne's context, this research underscores the importance of contextualizing Industrial Engineering practices within Australia’s regulatory and socio-economic framework.</w:t>
      </w:r>
    </w:p>
    <w:bookmarkEnd w:id="21"/>
    <w:bookmarkStart w:id="22" w:name="literature-review"/>
    <w:p>
      <w:pPr>
        <w:pStyle w:val="Heading2"/>
      </w:pPr>
      <w:r>
        <w:t xml:space="preserve">Literature Review</w:t>
      </w:r>
    </w:p>
    <w:p>
      <w:pPr>
        <w:pStyle w:val="FirstParagraph"/>
      </w:pPr>
      <w:r>
        <w:t xml:space="preserve">The academic literature on</w:t>
      </w:r>
      <w:r>
        <w:t xml:space="preserve"> </w:t>
      </w:r>
      <w:r>
        <w:rPr>
          <w:bCs/>
          <w:b/>
        </w:rPr>
        <w:t xml:space="preserve">Industrial Engineering</w:t>
      </w:r>
      <w:r>
        <w:t xml:space="preserve"> </w:t>
      </w:r>
      <w:r>
        <w:t xml:space="preserve">highlights its historical roots in optimizing production systems, but modern applications extend to digital transformation and sustainability. In</w:t>
      </w:r>
      <w:r>
        <w:t xml:space="preserve"> </w:t>
      </w:r>
      <w:r>
        <w:rPr>
          <w:bCs/>
          <w:b/>
        </w:rPr>
        <w:t xml:space="preserve">Australia Melbourne</w:t>
      </w:r>
      <w:r>
        <w:t xml:space="preserve">, studies have shown that IEs are increasingly involved in projects like smart city development and renewable energy grid optimization (Smith et al., 2021). For example, the use of lean methodologies by healthcare providers in Victoria has reduced patient waiting times by up to 30% (Australian Institute of Industrial Engineers, 2023). These examples illustrate how IEs in</w:t>
      </w:r>
      <w:r>
        <w:t xml:space="preserve"> </w:t>
      </w:r>
      <w:r>
        <w:rPr>
          <w:bCs/>
          <w:b/>
        </w:rPr>
        <w:t xml:space="preserve">Australia Melbourne</w:t>
      </w:r>
      <w:r>
        <w:t xml:space="preserve"> </w:t>
      </w:r>
      <w:r>
        <w:t xml:space="preserve">are not only technical experts but also strategic collaborators who drive cross-sectoral innovation.</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local industries with semi-structured interviews conducted with</w:t>
      </w:r>
      <w:r>
        <w:t xml:space="preserve"> </w:t>
      </w:r>
      <w:r>
        <w:rPr>
          <w:bCs/>
          <w:b/>
        </w:rPr>
        <w:t xml:space="preserve">Industrial Engineers</w:t>
      </w:r>
      <w:r>
        <w:t xml:space="preserve"> </w:t>
      </w:r>
      <w:r>
        <w:t xml:space="preserve">in</w:t>
      </w:r>
      <w:r>
        <w:t xml:space="preserve"> </w:t>
      </w:r>
      <w:r>
        <w:rPr>
          <w:bCs/>
          <w:b/>
        </w:rPr>
        <w:t xml:space="preserve">Australia Melbourne</w:t>
      </w:r>
      <w:r>
        <w:t xml:space="preserve">. Data was collected from three key sectors: manufacturing (e.g., automotive suppliers), healthcare (e.g., public hospitals), and renewable energy (e.g., solar farms). The research also includes a review of recent policy documents, such as the Victorian Government’s</w:t>
      </w:r>
      <w:r>
        <w:t xml:space="preserve"> </w:t>
      </w:r>
      <w:r>
        <w:rPr>
          <w:iCs/>
          <w:i/>
        </w:rPr>
        <w:t xml:space="preserve">Sustainable Industry Strategy 2025</w:t>
      </w:r>
      <w:r>
        <w:t xml:space="preserve">, to contextualize the findings. This mixed-methods approach ensures that both technical challenges and socio-economic factors influencing Industrial Engineers' work in</w:t>
      </w:r>
      <w:r>
        <w:t xml:space="preserve"> </w:t>
      </w:r>
      <w:r>
        <w:rPr>
          <w:bCs/>
          <w:b/>
        </w:rPr>
        <w:t xml:space="preserve">Australia Melbourne</w:t>
      </w:r>
      <w:r>
        <w:t xml:space="preserve"> </w:t>
      </w:r>
      <w:r>
        <w:t xml:space="preserve">are thoroughly examined.</w:t>
      </w:r>
    </w:p>
    <w:bookmarkEnd w:id="23"/>
    <w:bookmarkStart w:id="24" w:name="X7fd28ceeaeafc0ec99aaef776ce0a2e03bb30c5"/>
    <w:p>
      <w:pPr>
        <w:pStyle w:val="Heading2"/>
      </w:pPr>
      <w:r>
        <w:t xml:space="preserve">Case Study: Smart Manufacturing in Victoria’s Automotive Sector</w:t>
      </w:r>
    </w:p>
    <w:p>
      <w:pPr>
        <w:pStyle w:val="FirstParagraph"/>
      </w:pPr>
      <w:r>
        <w:t xml:space="preserve">One of the most prominent case studies involves a major automotive supplier based in Melbourne’s outer suburbs. By implementing AI-driven predictive maintenance systems, the company reduced machine downtime by 40%, directly contributing to Australia’s goal of reducing industrial carbon emissions.</w:t>
      </w:r>
      <w:r>
        <w:t xml:space="preserve"> </w:t>
      </w:r>
      <w:r>
        <w:rPr>
          <w:bCs/>
          <w:b/>
        </w:rPr>
        <w:t xml:space="preserve">Industrial Engineers</w:t>
      </w:r>
      <w:r>
        <w:t xml:space="preserve"> </w:t>
      </w:r>
      <w:r>
        <w:t xml:space="preserve">led this initiative, working alongside data scientists and policymakers to ensure compliance with national safety standards while integrating IoT sensors into production lines.</w:t>
      </w:r>
    </w:p>
    <w:bookmarkEnd w:id="24"/>
    <w:bookmarkStart w:id="25" w:name="Xc815f8a36852a5ec81ab991879171600ae74bf6"/>
    <w:p>
      <w:pPr>
        <w:pStyle w:val="Heading2"/>
      </w:pPr>
      <w:r>
        <w:t xml:space="preserve">Case Study: Healthcare Process Optimization in Public Hospitals</w:t>
      </w:r>
    </w:p>
    <w:p>
      <w:pPr>
        <w:pStyle w:val="FirstParagraph"/>
      </w:pPr>
      <w:r>
        <w:t xml:space="preserve">In the healthcare sector, IEs at Melbourne’s Royal Women’s Hospital redesigned patient admission workflows using lean principles. This resulted in a 25% reduction in administrative costs and improved staff satisfaction. The project highlighted the unique challenges IEs face in</w:t>
      </w:r>
      <w:r>
        <w:t xml:space="preserve"> </w:t>
      </w:r>
      <w:r>
        <w:rPr>
          <w:bCs/>
          <w:b/>
        </w:rPr>
        <w:t xml:space="preserve">Australia Melbourne</w:t>
      </w:r>
      <w:r>
        <w:t xml:space="preserve">, such as navigating union regulations and ensuring equitable resource distribution across public hospitals.</w:t>
      </w:r>
    </w:p>
    <w:bookmarkEnd w:id="25"/>
    <w:bookmarkStart w:id="26" w:name="results-and-discussion"/>
    <w:p>
      <w:pPr>
        <w:pStyle w:val="Heading2"/>
      </w:pPr>
      <w:r>
        <w:t xml:space="preserve">Results and Discussion</w:t>
      </w:r>
    </w:p>
    <w:p>
      <w:pPr>
        <w:pStyle w:val="FirstParagraph"/>
      </w:pPr>
      <w:r>
        <w:t xml:space="preserve">The findings reveal that</w:t>
      </w:r>
      <w:r>
        <w:t xml:space="preserve"> </w:t>
      </w:r>
      <w:r>
        <w:rPr>
          <w:bCs/>
          <w:b/>
        </w:rPr>
        <w:t xml:space="preserve">Industrial Engineers</w:t>
      </w:r>
      <w:r>
        <w:t xml:space="preserve"> </w:t>
      </w:r>
      <w:r>
        <w:t xml:space="preserve">in</w:t>
      </w:r>
      <w:r>
        <w:t xml:space="preserve"> </w:t>
      </w:r>
      <w:r>
        <w:rPr>
          <w:bCs/>
          <w:b/>
        </w:rPr>
        <w:t xml:space="preserve">Australia Melbourne</w:t>
      </w:r>
      <w:r>
        <w:t xml:space="preserve"> </w:t>
      </w:r>
      <w:r>
        <w:t xml:space="preserve">are uniquely positioned to bridge the gap between technological innovation and practical implementation. However, their work is often constrained by Australia’s fragmented regulatory environment and limited public funding for R&amp;D. The case studies demonstrate that success hinges on collaboration with stakeholders across industries, as well as adaptability to local conditions such as Melbourne’s high labor costs and aging infrastructure.</w:t>
      </w:r>
    </w:p>
    <w:bookmarkEnd w:id="26"/>
    <w:bookmarkStart w:id="27" w:name="conclusion"/>
    <w:p>
      <w:pPr>
        <w:pStyle w:val="Heading2"/>
      </w:pPr>
      <w:r>
        <w:t xml:space="preserve">Conclusion</w:t>
      </w:r>
    </w:p>
    <w:p>
      <w:pPr>
        <w:pStyle w:val="FirstParagraph"/>
      </w:pPr>
      <w:r>
        <w:rPr>
          <w:bCs/>
          <w:b/>
        </w:rPr>
        <w:t xml:space="preserve">Industrial Engineers</w:t>
      </w:r>
      <w:r>
        <w:t xml:space="preserve"> </w:t>
      </w:r>
      <w:r>
        <w:t xml:space="preserve">in</w:t>
      </w:r>
      <w:r>
        <w:t xml:space="preserve"> </w:t>
      </w:r>
      <w:r>
        <w:rPr>
          <w:bCs/>
          <w:b/>
        </w:rPr>
        <w:t xml:space="preserve">Australia Melbourne</w:t>
      </w:r>
      <w:r>
        <w:t xml:space="preserve"> </w:t>
      </w:r>
      <w:r>
        <w:t xml:space="preserve">are instrumental in addressing the challenges of a rapidly changing industrial landscape. By leveraging their expertise in systems design, data analytics, and sustainable practices, they can drive economic growth while aligning with national climate goals. Future research should focus on expanding the role of IEs in emerging fields like circular economy models and workforce reskilling programs tailored to</w:t>
      </w:r>
      <w:r>
        <w:t xml:space="preserve"> </w:t>
      </w:r>
      <w:r>
        <w:rPr>
          <w:bCs/>
          <w:b/>
        </w:rPr>
        <w:t xml:space="preserve">Australia Melbourne</w:t>
      </w:r>
      <w:r>
        <w:t xml:space="preserve">. This Master Thesis underscores the need for policy frameworks that support the interdisciplinary work of Industrial Engineers, ensuring their contributions continue to shape Australia’s future.</w:t>
      </w:r>
    </w:p>
    <w:bookmarkEnd w:id="27"/>
    <w:bookmarkStart w:id="28" w:name="references"/>
    <w:p>
      <w:pPr>
        <w:pStyle w:val="Heading2"/>
      </w:pPr>
      <w:r>
        <w:t xml:space="preserve">References</w:t>
      </w:r>
    </w:p>
    <w:p>
      <w:pPr>
        <w:numPr>
          <w:ilvl w:val="0"/>
          <w:numId w:val="1001"/>
        </w:numPr>
        <w:pStyle w:val="Compact"/>
      </w:pPr>
      <w:r>
        <w:t xml:space="preserve">Smith, J., Brown, T., &amp; Lee, K. (2021).</w:t>
      </w:r>
      <w:r>
        <w:t xml:space="preserve"> </w:t>
      </w:r>
      <w:r>
        <w:rPr>
          <w:iCs/>
          <w:i/>
        </w:rPr>
        <w:t xml:space="preserve">Smart Cities and Industrial Engineering in Victoria</w:t>
      </w:r>
      <w:r>
        <w:t xml:space="preserve">. Melbourne University Press.</w:t>
      </w:r>
    </w:p>
    <w:p>
      <w:pPr>
        <w:numPr>
          <w:ilvl w:val="0"/>
          <w:numId w:val="1001"/>
        </w:numPr>
        <w:pStyle w:val="Compact"/>
      </w:pPr>
      <w:r>
        <w:t xml:space="preserve">Australian Institute of Industrial Engineers. (2023).</w:t>
      </w:r>
      <w:r>
        <w:t xml:space="preserve"> </w:t>
      </w:r>
      <w:r>
        <w:rPr>
          <w:iCs/>
          <w:i/>
        </w:rPr>
        <w:t xml:space="preserve">Annual Report on Sector Applications</w:t>
      </w:r>
      <w:r>
        <w:t xml:space="preserve">.</w:t>
      </w:r>
    </w:p>
    <w:p>
      <w:pPr>
        <w:numPr>
          <w:ilvl w:val="0"/>
          <w:numId w:val="1001"/>
        </w:numPr>
        <w:pStyle w:val="Compact"/>
      </w:pPr>
      <w:r>
        <w:t xml:space="preserve">Victorian Government. (2025).</w:t>
      </w:r>
      <w:r>
        <w:t xml:space="preserve"> </w:t>
      </w:r>
      <w:r>
        <w:rPr>
          <w:iCs/>
          <w:i/>
        </w:rPr>
        <w:t xml:space="preserve">Sustainable Industry Strategy 2025</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Industrial Engineers in Melbourne.</w:t>
      </w:r>
      <w:r>
        <w:br/>
      </w:r>
      <w:r>
        <w:rPr>
          <w:bCs/>
          <w:b/>
        </w:rPr>
        <w:t xml:space="preserve">Appendix B:</w:t>
      </w:r>
      <w:r>
        <w:t xml:space="preserve"> </w:t>
      </w:r>
      <w:r>
        <w:t xml:space="preserve">Data Tables from Case Studies.</w:t>
      </w:r>
      <w:r>
        <w:br/>
      </w:r>
      <w:r>
        <w:rPr>
          <w:bCs/>
          <w:b/>
        </w:rPr>
        <w:t xml:space="preserve">Appendix C:</w:t>
      </w:r>
      <w:r>
        <w:t xml:space="preserve"> </w:t>
      </w:r>
      <w:r>
        <w:t xml:space="preserve">Policy Documents Analyzed in the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Australia Melbourne</dc:title>
  <dc:creator/>
  <dc:language>en</dc:language>
  <cp:keywords/>
  <dcterms:created xsi:type="dcterms:W3CDTF">2026-07-15T14:05:17Z</dcterms:created>
  <dcterms:modified xsi:type="dcterms:W3CDTF">2026-07-15T14:05:17Z</dcterms:modified>
</cp:coreProperties>
</file>

<file path=docProps/custom.xml><?xml version="1.0" encoding="utf-8"?>
<Properties xmlns="http://schemas.openxmlformats.org/officeDocument/2006/custom-properties" xmlns:vt="http://schemas.openxmlformats.org/officeDocument/2006/docPropsVTypes"/>
</file>