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b4acd217e0f4383ec391a4763d7500ece0f3c27"/>
    <w:p>
      <w:pPr>
        <w:pStyle w:val="Heading1"/>
      </w:pPr>
      <w:r>
        <w:t xml:space="preserve">Master Thesis: The Role of Industrial Engineering in Sustainable Development and Technological Advancement in Iraq Baghdad</w:t>
      </w:r>
    </w:p>
    <w:p>
      <w:pPr>
        <w:pStyle w:val="FirstParagraph"/>
      </w:pPr>
      <w:r>
        <w:rPr>
          <w:bCs/>
          <w:b/>
        </w:rPr>
        <w:t xml:space="preserve">Abstract:</w:t>
      </w:r>
    </w:p>
    <w:p>
      <w:pPr>
        <w:pStyle w:val="BodyText"/>
      </w:pPr>
      <w:r>
        <w:t xml:space="preserve">This Master Thesis explores the critical role of Industrial Engineers in addressing the unique challenges faced by industries in Iraq Baghdad. Focusing on sectors such as manufacturing, energy, and infrastructure, it examines how Industrial Engineers can optimize processes, enhance productivity, and foster innovation to align with global standards while respecting local cultural and economic contexts. The study emphasizes the need for tailored solutions to overcome obstacles like outdated technology, resource scarcity, and post-sanctions economic restructuring in Baghdad. Through case studies and data analysis, this thesis highlights strategies for industrial engineers to contribute to Iraq’s long-term growth.</w:t>
      </w:r>
    </w:p>
    <w:bookmarkStart w:id="20" w:name="introduction"/>
    <w:p>
      <w:pPr>
        <w:pStyle w:val="Heading2"/>
      </w:pPr>
      <w:r>
        <w:t xml:space="preserve">Introduction</w:t>
      </w:r>
    </w:p>
    <w:p>
      <w:pPr>
        <w:pStyle w:val="FirstParagraph"/>
      </w:pPr>
      <w:r>
        <w:rPr>
          <w:bCs/>
          <w:b/>
        </w:rPr>
        <w:t xml:space="preserve">Industrial Engineer</w:t>
      </w:r>
      <w:r>
        <w:t xml:space="preserve"> </w:t>
      </w:r>
      <w:r>
        <w:t xml:space="preserve">is a vital discipline that bridges the gap between engineering, management, and technology. In the context of</w:t>
      </w:r>
      <w:r>
        <w:t xml:space="preserve"> </w:t>
      </w:r>
      <w:r>
        <w:rPr>
          <w:bCs/>
          <w:b/>
        </w:rPr>
        <w:t xml:space="preserve">Iraq Baghdad</w:t>
      </w:r>
      <w:r>
        <w:t xml:space="preserve">, where industries are still recovering from decades of conflict and economic sanctions, Industrial Engineers play a pivotal role in rebuilding infrastructure and modernizing production systems. This Master Thesis aims to investigate how Industrial Engineering principles can be applied to improve efficiency in Baghdad’s industrial landscape, which includes sectors such as oil refining, construction, and small-scale manufacturing.</w:t>
      </w:r>
    </w:p>
    <w:p>
      <w:pPr>
        <w:pStyle w:val="BodyText"/>
      </w:pPr>
      <w:r>
        <w:t xml:space="preserve">The study is motivated by the need for sustainable industrial development in Iraq. With Baghdad as the political and economic hub of the country, its industries represent both opportunities and challenges for Industrial Engineers. This thesis will analyze case studies from local companies, government initiatives, and academic research to propose actionable solutions for integrating modern Industrial Engineering methodologies into Baghdad’s existing frameworks.</w:t>
      </w:r>
    </w:p>
    <w:bookmarkEnd w:id="20"/>
    <w:bookmarkStart w:id="21" w:name="methodology"/>
    <w:p>
      <w:pPr>
        <w:pStyle w:val="Heading2"/>
      </w:pPr>
      <w:r>
        <w:t xml:space="preserve">Methodology</w:t>
      </w:r>
    </w:p>
    <w:p>
      <w:pPr>
        <w:pStyle w:val="FirstParagraph"/>
      </w:pPr>
      <w:r>
        <w:t xml:space="preserve">The research methodology employs a mixed-methods approach, combining qualitative and quantitative data collection. Primary sources include interviews with Industrial Engineers working in Baghdad-based enterprises, surveys of local factories, and analysis of industry reports from organizations like the Ministry of Industry and Minerals in Iraq. Secondary data comes from academic journals, government publications, and technical literature on Industrial Engineering.</w:t>
      </w:r>
    </w:p>
    <w:p>
      <w:pPr>
        <w:pStyle w:val="BodyText"/>
      </w:pPr>
      <w:r>
        <w:t xml:space="preserve">The study is structured into four phases: (1) Literature Review on Industrial Engineering applications in post-conflict settings; (2) Case Study Analysis of Baghdad’s key industries; (3) Data Collection through field visits and stakeholder interviews; and (4) Synthesis of findings to propose recommendations for industrial development in Baghdad.</w:t>
      </w:r>
    </w:p>
    <w:bookmarkEnd w:id="21"/>
    <w:bookmarkStart w:id="22" w:name="findings"/>
    <w:p>
      <w:pPr>
        <w:pStyle w:val="Heading2"/>
      </w:pPr>
      <w:r>
        <w:t xml:space="preserve">Findings</w:t>
      </w:r>
    </w:p>
    <w:p>
      <w:pPr>
        <w:pStyle w:val="FirstParagraph"/>
      </w:pPr>
      <w:r>
        <w:t xml:space="preserve">The research reveals that Industrial Engineers in Baghdad face significant challenges, including outdated machinery, fragmented supply chains, and a shortage of skilled labor. However, several successful interventions have been identified:</w:t>
      </w:r>
    </w:p>
    <w:p>
      <w:pPr>
        <w:numPr>
          <w:ilvl w:val="0"/>
          <w:numId w:val="1001"/>
        </w:numPr>
        <w:pStyle w:val="Compact"/>
      </w:pPr>
      <w:r>
        <w:rPr>
          <w:bCs/>
          <w:b/>
        </w:rPr>
        <w:t xml:space="preserve">Lean Manufacturing Techniques:</w:t>
      </w:r>
      <w:r>
        <w:t xml:space="preserve"> </w:t>
      </w:r>
      <w:r>
        <w:t xml:space="preserve">Local manufacturers in Baghdad have adopted lean principles to reduce waste and improve productivity. For example, one textile factory reduced production time by 30% after implementing just-in-time inventory systems.</w:t>
      </w:r>
    </w:p>
    <w:p>
      <w:pPr>
        <w:numPr>
          <w:ilvl w:val="0"/>
          <w:numId w:val="1001"/>
        </w:numPr>
        <w:pStyle w:val="Compact"/>
      </w:pPr>
      <w:r>
        <w:rPr>
          <w:bCs/>
          <w:b/>
        </w:rPr>
        <w:t xml:space="preserve">Energy Optimization:</w:t>
      </w:r>
      <w:r>
        <w:t xml:space="preserve"> </w:t>
      </w:r>
      <w:r>
        <w:t xml:space="preserve">Industrial Engineers at oil refineries in Baghdad have implemented energy-saving technologies, cutting operational costs by up to 20% while maintaining output levels.</w:t>
      </w:r>
    </w:p>
    <w:p>
      <w:pPr>
        <w:numPr>
          <w:ilvl w:val="0"/>
          <w:numId w:val="1001"/>
        </w:numPr>
        <w:pStyle w:val="Compact"/>
      </w:pPr>
      <w:r>
        <w:rPr>
          <w:bCs/>
          <w:b/>
        </w:rPr>
        <w:t xml:space="preserve">Sustainable Practices:</w:t>
      </w:r>
      <w:r>
        <w:t xml:space="preserve"> </w:t>
      </w:r>
      <w:r>
        <w:t xml:space="preserve">Collaborations between academic institutions and industries in Baghdad have led to pilot projects on recycling waste materials from construction sites, aligning with global sustainability goals.</w:t>
      </w:r>
    </w:p>
    <w:bookmarkEnd w:id="22"/>
    <w:bookmarkStart w:id="23" w:name="discussion"/>
    <w:p>
      <w:pPr>
        <w:pStyle w:val="Heading2"/>
      </w:pPr>
      <w:r>
        <w:t xml:space="preserve">Discussion</w:t>
      </w:r>
    </w:p>
    <w:p>
      <w:pPr>
        <w:pStyle w:val="FirstParagraph"/>
      </w:pPr>
      <w:r>
        <w:t xml:space="preserve">The findings underscore the transformative potential of Industrial Engineering in Baghdad. By addressing systemic inefficiencies, Industrial Engineers can drive economic recovery and create jobs in a region with high unemployment rates. However, the study also highlights barriers such as limited access to funding for technology upgrades and resistance to change from traditional industry stakeholders.</w:t>
      </w:r>
    </w:p>
    <w:p>
      <w:pPr>
        <w:pStyle w:val="BodyText"/>
      </w:pPr>
      <w:r>
        <w:t xml:space="preserve">One key insight is the importance of integrating local knowledge with global best practices. For instance, while Baghdad’s industries often lag behind international standards in automation, there is growing interest in adopting modular manufacturing systems that are cost-effective and adaptable to local conditions. This aligns with the broader vision of Iraq’s National Development Plan, which prioritizes industrial modernization.</w:t>
      </w:r>
    </w:p>
    <w:bookmarkEnd w:id="23"/>
    <w:bookmarkStart w:id="24" w:name="conclusion"/>
    <w:p>
      <w:pPr>
        <w:pStyle w:val="Heading2"/>
      </w:pPr>
      <w:r>
        <w:t xml:space="preserve">Conclusion</w:t>
      </w:r>
    </w:p>
    <w:p>
      <w:pPr>
        <w:pStyle w:val="FirstParagraph"/>
      </w:pPr>
      <w:r>
        <w:t xml:space="preserve">This Master Thesis demonstrates that Industrial Engineers are indispensable to the future of Baghdad’s industries. By leveraging their expertise in process optimization, resource management, and innovation, they can help Iraq transition from a post-conflict economy to a competitive industrial power. The study emphasizes the need for stronger partnerships between academia, government agencies, and private sector actors in Baghdad to create an ecosystem that supports Industrial Engineering initiatives.</w:t>
      </w:r>
    </w:p>
    <w:p>
      <w:pPr>
        <w:pStyle w:val="BodyText"/>
      </w:pPr>
      <w:r>
        <w:t xml:space="preserve">For students pursuing a Master’s in Industrial Engineering, this research serves as both a practical guide and a call to action. It highlights the unique opportunities available in Baghdad while acknowledging the complexities of working in such an environment. Ultimately, the success of Iraq’s industrial revival hinges on the contributions of Industrial Engineers who are committed to fostering resilience, sustainability, and growth.</w:t>
      </w:r>
    </w:p>
    <w:bookmarkEnd w:id="24"/>
    <w:bookmarkStart w:id="25" w:name="references"/>
    <w:p>
      <w:pPr>
        <w:pStyle w:val="Heading2"/>
      </w:pPr>
      <w:r>
        <w:t xml:space="preserve">References</w:t>
      </w:r>
    </w:p>
    <w:p>
      <w:pPr>
        <w:pStyle w:val="FirstParagraph"/>
      </w:pPr>
      <w:r>
        <w:rPr>
          <w:iCs/>
          <w:i/>
        </w:rPr>
        <w:t xml:space="preserve">1. Ministry of Industry and Minerals, Iraq (2023). National Development Plan: Industrial Sector Strategy.</w:t>
      </w:r>
      <w:r>
        <w:br/>
      </w:r>
      <w:r>
        <w:rPr>
          <w:iCs/>
          <w:i/>
        </w:rPr>
        <w:t xml:space="preserve">2. Al-Kubaisi, M. (2019). "Industrial Engineering in Post-Sanctions Iraq: Challenges and Opportunities." Journal of Engineering Research, 45(3), pp. 112-130.</w:t>
      </w:r>
      <w:r>
        <w:br/>
      </w:r>
      <w:r>
        <w:rPr>
          <w:iCs/>
          <w:i/>
        </w:rPr>
        <w:t xml:space="preserve">3. World Bank (2022). Baghdad Economic Development Report.</w:t>
      </w:r>
    </w:p>
    <w:p>
      <w:pPr>
        <w:pStyle w:val="BodyText"/>
      </w:pPr>
      <w:r>
        <w:rPr>
          <w:bCs/>
          <w:b/>
        </w:rPr>
        <w:t xml:space="preserve">Keywords:</w:t>
      </w:r>
      <w:r>
        <w:t xml:space="preserve"> </w:t>
      </w:r>
      <w:r>
        <w:t xml:space="preserve">Master Thesis, Industrial Engineer,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Iraq Baghdad</dc:title>
  <dc:creator/>
  <dc:language>en</dc:language>
  <cp:keywords/>
  <dcterms:created xsi:type="dcterms:W3CDTF">2026-07-19T13:47:04Z</dcterms:created>
  <dcterms:modified xsi:type="dcterms:W3CDTF">2026-07-19T13:47:04Z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