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b72fcfdd76d519405e8834bc4c0f30c4217b8db"/>
    <w:p>
      <w:pPr>
        <w:pStyle w:val="Heading1"/>
      </w:pPr>
      <w:r>
        <w:t xml:space="preserve">Master Thesis: The Role of Industrial Engineers in Shaping Sustainable Development in Qatar Doha</w:t>
      </w:r>
    </w:p>
    <w:bookmarkStart w:id="20" w:name="abstract"/>
    <w:p>
      <w:pPr>
        <w:pStyle w:val="Heading2"/>
      </w:pPr>
      <w:r>
        <w:t xml:space="preserve">Abstract</w:t>
      </w:r>
    </w:p>
    <w:p>
      <w:pPr>
        <w:pStyle w:val="FirstParagraph"/>
      </w:pPr>
      <w:r>
        <w:t xml:space="preserve">This Master Thesis explores the critical role of Industrial Engineers in advancing sustainable development and operational efficiency within Qatar Doha, a region experiencing rapid industrialization and urbanization. As an emerging hub for global trade, energy innovation, and technological advancement, Qatar Doha presents unique challenges and opportunities for Industrial Engineers. This document analyzes case studies from local industries such as construction, petrochemicals, transportation systems (e.g., the Lusail Metro), and smart city initiatives like Lusail City. It emphasizes how Industrial Engineers leverage process optimization, lean methodologies, and digital transformation tools to align with Qatar’s Vision 2030 goals. The thesis also addresses cultural dynamics and environmental considerations unique to the region.</w:t>
      </w:r>
    </w:p>
    <w:bookmarkEnd w:id="20"/>
    <w:bookmarkStart w:id="21" w:name="introduction"/>
    <w:p>
      <w:pPr>
        <w:pStyle w:val="Heading2"/>
      </w:pPr>
      <w:r>
        <w:t xml:space="preserve">Introduction</w:t>
      </w:r>
    </w:p>
    <w:p>
      <w:pPr>
        <w:pStyle w:val="FirstParagraph"/>
      </w:pPr>
      <w:r>
        <w:t xml:space="preserve">The field of Industrial Engineering (IE) is pivotal in addressing complex challenges in modern industrial ecosystems. In Qatar Doha, a city at the crossroads of tradition and innovation, Industrial Engineers play a vital role in harmonizing economic growth with sustainability. This Master Thesis aims to evaluate how IE principles can be adapted to the socio-economic and environmental context of Qatar Doha, focusing on sectors such as energy, construction, and logistics. By integrating methodologies like Six Sigma, systems engineering, and data analytics, Industrial Engineers contribute to reducing operational costs while enhancing productivity in a region known for its ambitious infrastructure projects.</w:t>
      </w:r>
    </w:p>
    <w:bookmarkEnd w:id="21"/>
    <w:bookmarkStart w:id="22" w:name="literature-review"/>
    <w:p>
      <w:pPr>
        <w:pStyle w:val="Heading2"/>
      </w:pPr>
      <w:r>
        <w:t xml:space="preserve">Literature Review</w:t>
      </w:r>
    </w:p>
    <w:p>
      <w:pPr>
        <w:pStyle w:val="FirstParagraph"/>
      </w:pPr>
      <w:r>
        <w:t xml:space="preserve">Industrial Engineering has evolved from a discipline focused on manufacturing efficiency to one that embraces interdisciplinary approaches. Studies highlight the importance of IE in optimizing supply chains, managing human resources, and implementing sustainable practices. In Qatar Doha, research by institutions like Qatar University and Hamad Bin Khalifa University underscores the need for localized strategies in IE due to factors such as extreme climatic conditions, cultural work environments, and rapid urban expansion. For instance, the use of Building Information Modeling (BIM) in construction projects like the Al-Khor Industrial Area showcases how IE methodologies can mitigate delays and resource wastage.</w:t>
      </w:r>
    </w:p>
    <w:bookmarkEnd w:id="22"/>
    <w:bookmarkStart w:id="24" w:name="case-studies"/>
    <w:bookmarkStart w:id="23" w:name="case-studies-from-qatar-doha"/>
    <w:p>
      <w:pPr>
        <w:pStyle w:val="Heading2"/>
      </w:pPr>
      <w:r>
        <w:t xml:space="preserve">Case Studies from Qatar Doha</w:t>
      </w:r>
    </w:p>
    <w:p>
      <w:pPr>
        <w:numPr>
          <w:ilvl w:val="0"/>
          <w:numId w:val="1001"/>
        </w:numPr>
        <w:pStyle w:val="Compact"/>
      </w:pPr>
      <w:r>
        <w:rPr>
          <w:bCs/>
          <w:b/>
        </w:rPr>
        <w:t xml:space="preserve">Lusail City Development:</w:t>
      </w:r>
      <w:r>
        <w:t xml:space="preserve"> </w:t>
      </w:r>
      <w:r>
        <w:t xml:space="preserve">Industrial Engineers have streamlined construction timelines by integrating lean construction techniques with real-time data monitoring, ensuring alignment with the city’s smart infrastructure goals.</w:t>
      </w:r>
    </w:p>
    <w:p>
      <w:pPr>
        <w:numPr>
          <w:ilvl w:val="0"/>
          <w:numId w:val="1001"/>
        </w:numPr>
        <w:pStyle w:val="Compact"/>
      </w:pPr>
      <w:r>
        <w:rPr>
          <w:bCs/>
          <w:b/>
        </w:rPr>
        <w:t xml:space="preserve">Petrochemical Sector:</w:t>
      </w:r>
      <w:r>
        <w:t xml:space="preserve"> </w:t>
      </w:r>
      <w:r>
        <w:t xml:space="preserve">Companies like RasGas and QAPCO rely on IE to optimize production processes and reduce carbon footprints, adhering to international standards while meeting local regulatory requirements.</w:t>
      </w:r>
    </w:p>
    <w:p>
      <w:pPr>
        <w:numPr>
          <w:ilvl w:val="0"/>
          <w:numId w:val="1001"/>
        </w:numPr>
        <w:pStyle w:val="Compact"/>
      </w:pPr>
      <w:r>
        <w:rPr>
          <w:bCs/>
          <w:b/>
        </w:rPr>
        <w:t xml:space="preserve">Transportation Systems:</w:t>
      </w:r>
      <w:r>
        <w:t xml:space="preserve"> </w:t>
      </w:r>
      <w:r>
        <w:t xml:space="preserve">The Doha Metro project exemplifies how IE principles are used to balance passenger flow, energy consumption, and maintenance schedules in a high-traffic urban environment.</w:t>
      </w:r>
    </w:p>
    <w:bookmarkEnd w:id="23"/>
    <w:bookmarkEnd w:id="24"/>
    <w:bookmarkStart w:id="26" w:name="challenges-opportunities"/>
    <w:bookmarkStart w:id="25" w:name="Xbdd968b721c2894904f133d39e28aff99b43aed"/>
    <w:p>
      <w:pPr>
        <w:pStyle w:val="Heading2"/>
      </w:pPr>
      <w:r>
        <w:t xml:space="preserve">Challenges and Opportunities for Industrial Engineers in Qatar Doha</w:t>
      </w:r>
    </w:p>
    <w:p>
      <w:pPr>
        <w:pStyle w:val="FirstParagraph"/>
      </w:pPr>
      <w:r>
        <w:rPr>
          <w:bCs/>
          <w:b/>
        </w:rPr>
        <w:t xml:space="preserve">Challenges:</w:t>
      </w:r>
      <w:r>
        <w:br/>
      </w:r>
      <w:r>
        <w:t xml:space="preserve">- Adapting global IE frameworks to local labor practices and cultural norms.</w:t>
      </w:r>
      <w:r>
        <w:br/>
      </w:r>
      <w:r>
        <w:t xml:space="preserve">- Addressing environmental constraints, such as high temperatures, which impact equipment efficiency and worker safety.</w:t>
      </w:r>
      <w:r>
        <w:br/>
      </w:r>
      <w:r>
        <w:t xml:space="preserve">- Ensuring sustainability in a region historically reliant on fossil fuels.</w:t>
      </w:r>
    </w:p>
    <w:p>
      <w:pPr>
        <w:pStyle w:val="BodyText"/>
      </w:pPr>
      <w:r>
        <w:rPr>
          <w:bCs/>
          <w:b/>
        </w:rPr>
        <w:t xml:space="preserve">Opportunities:</w:t>
      </w:r>
      <w:r>
        <w:br/>
      </w:r>
      <w:r>
        <w:t xml:space="preserve">- Contributing to Qatar’s Vision 2030 goals through renewable energy projects (e.g., the Al Kharsaah Solar Power Plant).</w:t>
      </w:r>
      <w:r>
        <w:br/>
      </w:r>
      <w:r>
        <w:t xml:space="preserve">- Leveraging the World Cup 2022 infrastructure legacy to promote smart city technologies.</w:t>
      </w:r>
      <w:r>
        <w:br/>
      </w:r>
      <w:r>
        <w:t xml:space="preserve">- Collaborating with international firms and local institutions to develop region-specific IE tools.</w:t>
      </w:r>
    </w:p>
    <w:bookmarkEnd w:id="25"/>
    <w:bookmarkEnd w:id="26"/>
    <w:bookmarkStart w:id="27" w:name="conclusion"/>
    <w:p>
      <w:pPr>
        <w:pStyle w:val="Heading2"/>
      </w:pPr>
      <w:r>
        <w:t xml:space="preserve">Conclusion</w:t>
      </w:r>
    </w:p>
    <w:p>
      <w:pPr>
        <w:pStyle w:val="FirstParagraph"/>
      </w:pPr>
      <w:r>
        <w:t xml:space="preserve">This Master Thesis underscores the indispensable role of Industrial Engineers in driving Qatar Doha’s transformation into a global innovation leader. By aligning technical expertise with regional priorities, Industrial Engineers can overcome challenges such as environmental and cultural complexities while capitalizing on opportunities in smart infrastructure and sustainable energy. The integration of IE principles into local industries will not only enhance operational efficiency but also support Qatar’s vision of becoming a model for sustainable development in the Middle East.</w:t>
      </w:r>
    </w:p>
    <w:bookmarkEnd w:id="27"/>
    <w:bookmarkStart w:id="28" w:name="references"/>
    <w:p>
      <w:pPr>
        <w:pStyle w:val="Heading2"/>
      </w:pPr>
      <w:r>
        <w:t xml:space="preserve">References</w:t>
      </w:r>
    </w:p>
    <w:p>
      <w:pPr>
        <w:numPr>
          <w:ilvl w:val="0"/>
          <w:numId w:val="1002"/>
        </w:numPr>
        <w:pStyle w:val="Compact"/>
      </w:pPr>
      <w:r>
        <w:t xml:space="preserve">Qatar University. (2023). "Sustainable Industrial Practices in the Gulf Region." Department of Industrial Engineering.</w:t>
      </w:r>
    </w:p>
    <w:p>
      <w:pPr>
        <w:numPr>
          <w:ilvl w:val="0"/>
          <w:numId w:val="1002"/>
        </w:numPr>
        <w:pStyle w:val="Compact"/>
      </w:pPr>
      <w:r>
        <w:t xml:space="preserve">Hamad Bin Khalifa University. (2023). "Smart City Technologies and Urban Planning in Lusail City."</w:t>
      </w:r>
    </w:p>
    <w:p>
      <w:pPr>
        <w:numPr>
          <w:ilvl w:val="0"/>
          <w:numId w:val="1002"/>
        </w:numPr>
        <w:pStyle w:val="Compact"/>
      </w:pPr>
      <w:r>
        <w:t xml:space="preserve">International Journal of Industrial Engineering. (2021). "Global Challenges for Industrial Engineers in Emerging Markets."</w:t>
      </w:r>
    </w:p>
    <w:bookmarkEnd w:id="28"/>
    <w:p>
      <w:pPr>
        <w:pStyle w:val="FirstParagraph"/>
      </w:pPr>
      <w:r>
        <w:t xml:space="preserve">This Master Thesis was prepared for academic purposes at [Institution Name], focusing on the application of Industrial Engineering in Qatar Doha.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Qatar Doha</dc:title>
  <dc:creator/>
  <dc:language>en</dc:language>
  <cp:keywords/>
  <dcterms:created xsi:type="dcterms:W3CDTF">2026-07-15T07:19:34Z</dcterms:created>
  <dcterms:modified xsi:type="dcterms:W3CDTF">2026-07-15T07:19:34Z</dcterms:modified>
</cp:coreProperties>
</file>

<file path=docProps/custom.xml><?xml version="1.0" encoding="utf-8"?>
<Properties xmlns="http://schemas.openxmlformats.org/officeDocument/2006/custom-properties" xmlns:vt="http://schemas.openxmlformats.org/officeDocument/2006/docPropsVTypes"/>
</file>