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214fc26ac147fbbf8256dc748c85200e6edbd74"/>
    <w:p>
      <w:pPr>
        <w:pStyle w:val="Heading1"/>
      </w:pPr>
      <w:r>
        <w:t xml:space="preserve">Master Thesis: The Role and Challenges of Journalists in Canada, Toronto</w:t>
      </w:r>
    </w:p>
    <w:bookmarkStart w:id="20" w:name="abstract"/>
    <w:p>
      <w:pPr>
        <w:pStyle w:val="Heading2"/>
      </w:pPr>
      <w:r>
        <w:t xml:space="preserve">Abstract</w:t>
      </w:r>
    </w:p>
    <w:p>
      <w:pPr>
        <w:pStyle w:val="FirstParagraph"/>
      </w:pPr>
      <w:r>
        <w:t xml:space="preserve">This Master’s thesis explores the evolving role of journalists within the context of Canada, specifically focusing on Toronto—a multicultural and media-rich city. As a global hub for news production, Toronto presents unique challenges and opportunities for journalists navigating digital transformation, ethical dilemmas, and societal expectations. This study investigates how journalists in Toronto adapt to these dynamics while maintaining their commitment to factual reporting and public accountability.</w:t>
      </w:r>
    </w:p>
    <w:bookmarkEnd w:id="20"/>
    <w:bookmarkStart w:id="21" w:name="introduction"/>
    <w:p>
      <w:pPr>
        <w:pStyle w:val="Heading2"/>
      </w:pPr>
      <w:r>
        <w:t xml:space="preserve">Introduction</w:t>
      </w:r>
    </w:p>
    <w:p>
      <w:pPr>
        <w:pStyle w:val="FirstParagraph"/>
      </w:pPr>
      <w:r>
        <w:t xml:space="preserve">The profession of journalism is undergoing rapid changes globally, driven by technological advancements and shifting audience behaviors. In Canada, where freedom of the press is enshrined in the Charter of Rights and Freedoms (Section 2(b)), journalists play a critical role in democracy. However, Toronto—a city that hosts over 50% of Canada’s media industry—offers a distinct case study due to its diverse population, competitive media landscape, and proximity to U.S. cultural influences. This thesis examines the experiences of journalists operating in Toronto, emphasizing how their work intersects with local politics, community engagement, and the globalized news cycle.</w:t>
      </w:r>
    </w:p>
    <w:bookmarkEnd w:id="21"/>
    <w:bookmarkStart w:id="22" w:name="literature-review"/>
    <w:p>
      <w:pPr>
        <w:pStyle w:val="Heading2"/>
      </w:pPr>
      <w:r>
        <w:t xml:space="preserve">Literature Review</w:t>
      </w:r>
    </w:p>
    <w:p>
      <w:pPr>
        <w:pStyle w:val="FirstParagraph"/>
      </w:pPr>
      <w:r>
        <w:t xml:space="preserve">Journalism research often highlights tensions between traditional media values (objectivity, accuracy) and modern pressures (click-driven content, multimedia demands). In the Canadian context, scholars like David Taras (</w:t>
      </w:r>
      <w:r>
        <w:rPr>
          <w:iCs/>
          <w:i/>
        </w:rPr>
        <w:t xml:space="preserve">Journalism in Canada</w:t>
      </w:r>
      <w:r>
        <w:t xml:space="preserve">, 2015) have emphasized the role of journalists as "gatekeepers" of public information. However, Toronto’s unique position—home to major outlets like</w:t>
      </w:r>
      <w:r>
        <w:t xml:space="preserve"> </w:t>
      </w:r>
      <w:r>
        <w:rPr>
          <w:iCs/>
          <w:i/>
        </w:rPr>
        <w:t xml:space="preserve">The Globe and Mail</w:t>
      </w:r>
      <w:r>
        <w:t xml:space="preserve">, CTV, and Global News—demands a localized analysis. Recent studies (e.g., Smith &amp; Lee, 2021) have identified challenges such as underfunding of local news, algorithmic bias in digital platforms, and the rise of citizen journalism in Toronto’s diverse neighborhoods.</w:t>
      </w:r>
    </w:p>
    <w:bookmarkEnd w:id="22"/>
    <w:bookmarkStart w:id="23" w:name="methodology"/>
    <w:p>
      <w:pPr>
        <w:pStyle w:val="Heading2"/>
      </w:pPr>
      <w:r>
        <w:t xml:space="preserve">Methodology</w:t>
      </w:r>
    </w:p>
    <w:p>
      <w:pPr>
        <w:pStyle w:val="FirstParagraph"/>
      </w:pPr>
      <w:r>
        <w:t xml:space="preserve">This thesis employs a qualitative research design, combining interviews with 15 journalists based in Toronto and a content analysis of news stories published by major outlets between 2019–2023. The sample includes reporters, editors, and broadcast professionals from print, television, and digital media. Semi-structured interviews explored themes such as ethical decision-making in multicultural contexts, the impact of social media on journalism standards, and the role of Toronto’s newsrooms in addressing systemic inequalities.</w:t>
      </w:r>
    </w:p>
    <w:bookmarkEnd w:id="23"/>
    <w:bookmarkStart w:id="24" w:name="key-findings"/>
    <w:p>
      <w:pPr>
        <w:pStyle w:val="Heading2"/>
      </w:pPr>
      <w:r>
        <w:t xml:space="preserve">Key Findings</w:t>
      </w:r>
    </w:p>
    <w:p>
      <w:pPr>
        <w:numPr>
          <w:ilvl w:val="0"/>
          <w:numId w:val="1001"/>
        </w:numPr>
        <w:pStyle w:val="Compact"/>
      </w:pPr>
      <w:r>
        <w:rPr>
          <w:bCs/>
          <w:b/>
        </w:rPr>
        <w:t xml:space="preserve">Multicultural Dynamics:</w:t>
      </w:r>
      <w:r>
        <w:t xml:space="preserve"> </w:t>
      </w:r>
      <w:r>
        <w:t xml:space="preserve">Journalists in Toronto frequently report navigating complex cultural narratives. For instance, reporting on issues like racial profiling or immigration requires sensitivity to multiple perspectives, which can strain traditional journalistic neutrality.</w:t>
      </w:r>
    </w:p>
    <w:p>
      <w:pPr>
        <w:numPr>
          <w:ilvl w:val="0"/>
          <w:numId w:val="1001"/>
        </w:numPr>
        <w:pStyle w:val="Compact"/>
      </w:pPr>
      <w:r>
        <w:rPr>
          <w:bCs/>
          <w:b/>
        </w:rPr>
        <w:t xml:space="preserve">Technological Adaptation:</w:t>
      </w:r>
      <w:r>
        <w:t xml:space="preserve"> </w:t>
      </w:r>
      <w:r>
        <w:t xml:space="preserve">Many Toronto-based journalists face pressure to produce video content for platforms like Instagram and TikTok. This shift has led to debates about whether such formats compromise depth in storytelling.</w:t>
      </w:r>
    </w:p>
    <w:p>
      <w:pPr>
        <w:numPr>
          <w:ilvl w:val="0"/>
          <w:numId w:val="1001"/>
        </w:numPr>
        <w:pStyle w:val="Compact"/>
      </w:pPr>
      <w:r>
        <w:rPr>
          <w:bCs/>
          <w:b/>
        </w:rPr>
        <w:t xml:space="preserve">Economic Pressures:</w:t>
      </w:r>
      <w:r>
        <w:t xml:space="preserve"> </w:t>
      </w:r>
      <w:r>
        <w:t xml:space="preserve">The rise of digital subscription models and ad-supported platforms has created financial instability in newsrooms. Interviewees noted that this often leads to reduced investigative reporting, impacting public accountability.</w:t>
      </w:r>
    </w:p>
    <w:bookmarkEnd w:id="24"/>
    <w:bookmarkStart w:id="25" w:name="discussion"/>
    <w:p>
      <w:pPr>
        <w:pStyle w:val="Heading2"/>
      </w:pPr>
      <w:r>
        <w:t xml:space="preserve">Discussion</w:t>
      </w:r>
    </w:p>
    <w:p>
      <w:pPr>
        <w:pStyle w:val="FirstParagraph"/>
      </w:pPr>
      <w:r>
        <w:t xml:space="preserve">The findings underscore the dual role of journalists in Toronto as both information providers and cultural mediators. While the city’s media landscape is highly competitive, it also fosters innovation—such as podcasts and interactive documentaries that blend journalism with storytelling techniques. However, systemic issues like funding gaps and the erosion of trust in institutions remain critical challenges. The thesis argues that Toronto’s journalistic community must advocate for policies supporting local news (e.g., Canada’s</w:t>
      </w:r>
      <w:r>
        <w:t xml:space="preserve"> </w:t>
      </w:r>
      <w:r>
        <w:rPr>
          <w:iCs/>
          <w:i/>
        </w:rPr>
        <w:t xml:space="preserve">News Media Bargaining Act</w:t>
      </w:r>
      <w:r>
        <w:t xml:space="preserve">) while embracing new tools to engage diverse audiences.</w:t>
      </w:r>
    </w:p>
    <w:bookmarkEnd w:id="25"/>
    <w:bookmarkStart w:id="26" w:name="conclusion"/>
    <w:p>
      <w:pPr>
        <w:pStyle w:val="Heading2"/>
      </w:pPr>
      <w:r>
        <w:t xml:space="preserve">Conclusion</w:t>
      </w:r>
    </w:p>
    <w:p>
      <w:pPr>
        <w:pStyle w:val="FirstParagraph"/>
      </w:pPr>
      <w:r>
        <w:t xml:space="preserve">This Master’s thesis contributes to the understanding of journalism in Canada, particularly within Toronto—a city that exemplifies both the opportunities and challenges faced by modern journalists. By examining local practices through a global lens, the study highlights the need for adaptive strategies to preserve journalistic integrity while meeting evolving societal demands. Future research could explore cross-border collaborations between Toronto-based journalists and their counterparts in other multicultural cities.</w:t>
      </w:r>
    </w:p>
    <w:bookmarkEnd w:id="26"/>
    <w:bookmarkStart w:id="27" w:name="references"/>
    <w:p>
      <w:pPr>
        <w:pStyle w:val="Heading2"/>
      </w:pPr>
      <w:r>
        <w:t xml:space="preserve">References</w:t>
      </w:r>
    </w:p>
    <w:p>
      <w:pPr>
        <w:pStyle w:val="FirstParagraph"/>
      </w:pPr>
      <w:r>
        <w:rPr>
          <w:iCs/>
          <w:i/>
        </w:rPr>
        <w:t xml:space="preserve">Taras, D. (2015). Journalism in Canada: The Industry, the Environment, the People. University of Toronto Press.</w:t>
      </w:r>
      <w:r>
        <w:br/>
      </w:r>
      <w:r>
        <w:rPr>
          <w:iCs/>
          <w:i/>
        </w:rPr>
        <w:t xml:space="preserve">Smith, J., &amp; Lee, M. (2021). Digital Transformation and Ethical Challenges in Canadian Newsrooms. Journal of Media Studies, 45(3), 112-130.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Canada Toronto</dc:title>
  <dc:creator/>
  <dc:language>en</dc:language>
  <cp:keywords/>
  <dcterms:created xsi:type="dcterms:W3CDTF">2026-07-14T23:50:07Z</dcterms:created>
  <dcterms:modified xsi:type="dcterms:W3CDTF">2026-07-14T23:50:07Z</dcterms:modified>
</cp:coreProperties>
</file>

<file path=docProps/custom.xml><?xml version="1.0" encoding="utf-8"?>
<Properties xmlns="http://schemas.openxmlformats.org/officeDocument/2006/custom-properties" xmlns:vt="http://schemas.openxmlformats.org/officeDocument/2006/docPropsVTypes"/>
</file>