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3" w:name="X83e79092464b21cd5369d4a2eee799bb2911880"/>
    <w:p>
      <w:pPr>
        <w:pStyle w:val="Heading1"/>
      </w:pPr>
      <w:r>
        <w:t xml:space="preserve">Master Thesis on the Role and Challenges of Journalists in China Guangzhou</w:t>
      </w:r>
    </w:p>
    <w:bookmarkStart w:id="20" w:name="abstract"/>
    <w:p>
      <w:pPr>
        <w:pStyle w:val="Heading2"/>
      </w:pPr>
      <w:r>
        <w:t xml:space="preserve">Abstract</w:t>
      </w:r>
    </w:p>
    <w:p>
      <w:pPr>
        <w:pStyle w:val="FirstParagraph"/>
      </w:pPr>
      <w:r>
        <w:t xml:space="preserve">This Master Thesis explores the evolving role of journalists in</w:t>
      </w:r>
      <w:r>
        <w:t xml:space="preserve"> </w:t>
      </w:r>
      <w:r>
        <w:rPr>
          <w:bCs/>
          <w:b/>
        </w:rPr>
        <w:t xml:space="preserve">China Guangzhou</w:t>
      </w:r>
      <w:r>
        <w:t xml:space="preserve">, focusing on how they navigate regulatory frameworks, technological advancements, and societal expectations. The study examines the unique challenges faced by journalists in one of China's most economically dynamic cities while highlighting opportunities for innovation and public engagement. Through case studies and interviews with local media professionals, this research contributes to understanding the intersection of journalism, governance, and cultural identity in a rapidly changing urban environment.</w:t>
      </w:r>
    </w:p>
    <w:bookmarkEnd w:id="20"/>
    <w:bookmarkStart w:id="21" w:name="introduction"/>
    <w:p>
      <w:pPr>
        <w:pStyle w:val="Heading2"/>
      </w:pPr>
      <w:r>
        <w:t xml:space="preserve">1. Introduction</w:t>
      </w:r>
    </w:p>
    <w:p>
      <w:pPr>
        <w:pStyle w:val="FirstParagraph"/>
      </w:pPr>
      <w:r>
        <w:t xml:space="preserve">The profession of</w:t>
      </w:r>
      <w:r>
        <w:t xml:space="preserve"> </w:t>
      </w:r>
      <w:r>
        <w:rPr>
          <w:bCs/>
          <w:b/>
        </w:rPr>
        <w:t xml:space="preserve">Journalist</w:t>
      </w:r>
      <w:r>
        <w:t xml:space="preserve"> </w:t>
      </w:r>
      <w:r>
        <w:t xml:space="preserve">has always been central to shaping public discourse, but in</w:t>
      </w:r>
      <w:r>
        <w:t xml:space="preserve"> </w:t>
      </w:r>
      <w:r>
        <w:rPr>
          <w:bCs/>
          <w:b/>
        </w:rPr>
        <w:t xml:space="preserve">China Guangzhou</w:t>
      </w:r>
      <w:r>
        <w:t xml:space="preserve">, this role is deeply influenced by the interplay between state policies and media freedom. As a global hub for trade, culture, and technology in southern China, Guangzhou offers a unique lens through which to analyze contemporary journalism practices. This thesis investigates how journalists in Guangzhou balance their commitment to reporting truth with adherence to national regulations, while also leveraging digital platforms to reach broader audiences.</w:t>
      </w:r>
    </w:p>
    <w:bookmarkEnd w:id="21"/>
    <w:bookmarkStart w:id="22" w:name="contextual-background"/>
    <w:p>
      <w:pPr>
        <w:pStyle w:val="Heading2"/>
      </w:pPr>
      <w:r>
        <w:t xml:space="preserve">2. Contextual Background</w:t>
      </w:r>
    </w:p>
    <w:p>
      <w:pPr>
        <w:pStyle w:val="FirstParagraph"/>
      </w:pPr>
      <w:r>
        <w:rPr>
          <w:bCs/>
          <w:b/>
        </w:rPr>
        <w:t xml:space="preserve">China Guangzhou</w:t>
      </w:r>
      <w:r>
        <w:t xml:space="preserve">, the capital of Guangdong Province, is a city of over 15 million people and a critical node in China's Belt and Road Initiative. Its media landscape includes state-owned outlets like</w:t>
      </w:r>
      <w:r>
        <w:t xml:space="preserve"> </w:t>
      </w:r>
      <w:r>
        <w:rPr>
          <w:iCs/>
          <w:i/>
        </w:rPr>
        <w:t xml:space="preserve">Guangzhou Daily</w:t>
      </w:r>
      <w:r>
        <w:t xml:space="preserve"> </w:t>
      </w:r>
      <w:r>
        <w:t xml:space="preserve">and independent platforms such as</w:t>
      </w:r>
      <w:r>
        <w:t xml:space="preserve"> </w:t>
      </w:r>
      <w:r>
        <w:rPr>
          <w:iCs/>
          <w:i/>
        </w:rPr>
        <w:t xml:space="preserve">Ganlan News</w:t>
      </w:r>
      <w:r>
        <w:t xml:space="preserve">, which often face scrutiny over content compliance. The Chinese government's emphasis on "positive energy" in media has created a challenging environment for journalists, who must avoid topics deemed sensitive while still addressing local issues of public concern.</w:t>
      </w:r>
    </w:p>
    <w:p>
      <w:pPr>
        <w:numPr>
          <w:ilvl w:val="0"/>
          <w:numId w:val="1001"/>
        </w:numPr>
        <w:pStyle w:val="Compact"/>
      </w:pPr>
      <w:r>
        <w:rPr>
          <w:bCs/>
          <w:b/>
        </w:rPr>
        <w:t xml:space="preserve">Regulatory Environment:</w:t>
      </w:r>
      <w:r>
        <w:t xml:space="preserve"> </w:t>
      </w:r>
      <w:r>
        <w:t xml:space="preserve">Journalists operate under strict laws like the</w:t>
      </w:r>
      <w:r>
        <w:t xml:space="preserve"> </w:t>
      </w:r>
      <w:r>
        <w:rPr>
          <w:iCs/>
          <w:i/>
        </w:rPr>
        <w:t xml:space="preserve">Public Security Administration Punishment Law</w:t>
      </w:r>
      <w:r>
        <w:t xml:space="preserve">, which penalizes "disruptive" content.</w:t>
      </w:r>
    </w:p>
    <w:p>
      <w:pPr>
        <w:numPr>
          <w:ilvl w:val="0"/>
          <w:numId w:val="1001"/>
        </w:numPr>
        <w:pStyle w:val="Compact"/>
      </w:pPr>
      <w:r>
        <w:rPr>
          <w:bCs/>
          <w:b/>
        </w:rPr>
        <w:t xml:space="preserve">Digital Transformation:</w:t>
      </w:r>
      <w:r>
        <w:t xml:space="preserve"> </w:t>
      </w:r>
      <w:r>
        <w:t xml:space="preserve">The rise of WeChat, Weibo, and TikTok has redefined how journalists engage with audiences in Guangzhou.</w:t>
      </w:r>
    </w:p>
    <w:p>
      <w:pPr>
        <w:numPr>
          <w:ilvl w:val="0"/>
          <w:numId w:val="1001"/>
        </w:numPr>
        <w:pStyle w:val="Compact"/>
      </w:pPr>
      <w:r>
        <w:rPr>
          <w:bCs/>
          <w:b/>
        </w:rPr>
        <w:t xml:space="preserve">Societal Expectations:</w:t>
      </w:r>
      <w:r>
        <w:t xml:space="preserve"> </w:t>
      </w:r>
      <w:r>
        <w:t xml:space="preserve">Citizens in Guangzhou demand transparency on issues like urban planning and environmental policies.</w:t>
      </w:r>
    </w:p>
    <w:bookmarkEnd w:id="22"/>
    <w:bookmarkStart w:id="23" w:name="research-objectives"/>
    <w:p>
      <w:pPr>
        <w:pStyle w:val="Heading2"/>
      </w:pPr>
      <w:r>
        <w:t xml:space="preserve">3. Research Objectives</w:t>
      </w:r>
    </w:p>
    <w:p>
      <w:pPr>
        <w:pStyle w:val="FirstParagraph"/>
      </w:pPr>
      <w:r>
        <w:t xml:space="preserve">The primary objectives of this Master Thesis are to:</w:t>
      </w:r>
    </w:p>
    <w:p>
      <w:pPr>
        <w:numPr>
          <w:ilvl w:val="0"/>
          <w:numId w:val="1002"/>
        </w:numPr>
        <w:pStyle w:val="Compact"/>
      </w:pPr>
      <w:r>
        <w:t xml:space="preserve">Analyze the legal and ethical constraints faced by</w:t>
      </w:r>
      <w:r>
        <w:t xml:space="preserve"> </w:t>
      </w:r>
      <w:r>
        <w:rPr>
          <w:bCs/>
          <w:b/>
        </w:rPr>
        <w:t xml:space="preserve">Journalists</w:t>
      </w:r>
      <w:r>
        <w:t xml:space="preserve"> </w:t>
      </w:r>
      <w:r>
        <w:t xml:space="preserve">in Guangzhou.</w:t>
      </w:r>
    </w:p>
    <w:p>
      <w:pPr>
        <w:numPr>
          <w:ilvl w:val="0"/>
          <w:numId w:val="1002"/>
        </w:numPr>
        <w:pStyle w:val="Compact"/>
      </w:pPr>
      <w:r>
        <w:t xml:space="preserve">Evaluate how digital platforms have reshaped journalistic practices in the city.</w:t>
      </w:r>
    </w:p>
    <w:p>
      <w:pPr>
        <w:numPr>
          <w:ilvl w:val="0"/>
          <w:numId w:val="1002"/>
        </w:numPr>
        <w:pStyle w:val="Compact"/>
      </w:pPr>
      <w:r>
        <w:t xml:space="preserve">Assess the role of journalists as both gatekeepers and innovators in China's media ecosystem.</w:t>
      </w:r>
    </w:p>
    <w:bookmarkEnd w:id="23"/>
    <w:bookmarkStart w:id="24" w:name="methodology"/>
    <w:p>
      <w:pPr>
        <w:pStyle w:val="Heading2"/>
      </w:pPr>
      <w:r>
        <w:t xml:space="preserve">4. Methodology</w:t>
      </w:r>
    </w:p>
    <w:p>
      <w:pPr>
        <w:pStyle w:val="FirstParagraph"/>
      </w:pPr>
      <w:r>
        <w:t xml:space="preserve">This research employs a mixed-methods approach, combining qualitative interviews with 15 journalists from Guangzhou-based media organizations and content analysis of news articles published between 2018–2023. The study also draws on secondary data from academic papers, government reports, and industry publications to contextualize findings within broader trends in Chinese journalism.</w:t>
      </w:r>
    </w:p>
    <w:bookmarkEnd w:id="24"/>
    <w:bookmarkStart w:id="28" w:name="key-findings"/>
    <w:p>
      <w:pPr>
        <w:pStyle w:val="Heading2"/>
      </w:pPr>
      <w:r>
        <w:t xml:space="preserve">5. Key Findings</w:t>
      </w:r>
    </w:p>
    <w:bookmarkStart w:id="25" w:name="X5f172b3ebddfcafbbba9ddc9c6ce7e61683e0e8"/>
    <w:p>
      <w:pPr>
        <w:pStyle w:val="Heading3"/>
      </w:pPr>
      <w:r>
        <w:t xml:space="preserve">5.1 Balancing Act: Compliance vs. Public Interest</w:t>
      </w:r>
    </w:p>
    <w:p>
      <w:pPr>
        <w:pStyle w:val="FirstParagraph"/>
      </w:pPr>
      <w:r>
        <w:t xml:space="preserve">Journalists in Guangzhou often report on local governance issues such as housing prices and pollution, but must carefully avoid topics linked to national security or political dissent. For example, coverage of protests or corruption allegations is typically restricted unless sanctioned by state authorities.</w:t>
      </w:r>
    </w:p>
    <w:bookmarkEnd w:id="25"/>
    <w:bookmarkStart w:id="26" w:name="X20e1fe33cf8d18fdf8343d4a63d6942c5fe9240"/>
    <w:p>
      <w:pPr>
        <w:pStyle w:val="Heading3"/>
      </w:pPr>
      <w:r>
        <w:t xml:space="preserve">5.2 Digital Journalism: Opportunities and Risks</w:t>
      </w:r>
    </w:p>
    <w:p>
      <w:pPr>
        <w:pStyle w:val="FirstParagraph"/>
      </w:pPr>
      <w:r>
        <w:t xml:space="preserve">The proliferation of social media has enabled journalists in Guangzhou to reach niche audiences and bypass traditional media filters. However, platforms like Weibo require pre-publication reviews, limiting spontaneity. Some outlets use encrypted tools to share sensitive stories, though this risks legal repercussions.</w:t>
      </w:r>
    </w:p>
    <w:bookmarkEnd w:id="26"/>
    <w:bookmarkStart w:id="27" w:name="case-study-the-2022-guangzhou-floods"/>
    <w:p>
      <w:pPr>
        <w:pStyle w:val="Heading3"/>
      </w:pPr>
      <w:r>
        <w:t xml:space="preserve">5.3 Case Study: The 2022 Guangzhou Floods</w:t>
      </w:r>
    </w:p>
    <w:p>
      <w:pPr>
        <w:pStyle w:val="FirstParagraph"/>
      </w:pPr>
      <w:r>
        <w:t xml:space="preserve">During the 2022 floods, journalists in Guangzhou played a pivotal role in disseminating real-time updates and coordinating rescue efforts. However, state media focused on "positive outcomes" while independent outlets highlighted infrastructure failures—a contrast that underscores the dual role of journalists as both informants and censors.</w:t>
      </w:r>
    </w:p>
    <w:bookmarkEnd w:id="27"/>
    <w:bookmarkEnd w:id="28"/>
    <w:bookmarkStart w:id="29" w:name="challenges-for-journalists-in-guangzhou"/>
    <w:p>
      <w:pPr>
        <w:pStyle w:val="Heading2"/>
      </w:pPr>
      <w:r>
        <w:t xml:space="preserve">6. Challenges for Journalists in Guangzhou</w:t>
      </w:r>
    </w:p>
    <w:p>
      <w:pPr>
        <w:pStyle w:val="FirstParagraph"/>
      </w:pPr>
      <w:r>
        <w:rPr>
          <w:bCs/>
          <w:b/>
        </w:rPr>
        <w:t xml:space="preserve">Journalists</w:t>
      </w:r>
      <w:r>
        <w:t xml:space="preserve"> </w:t>
      </w:r>
      <w:r>
        <w:t xml:space="preserve">in</w:t>
      </w:r>
      <w:r>
        <w:t xml:space="preserve"> </w:t>
      </w:r>
      <w:r>
        <w:rPr>
          <w:bCs/>
          <w:b/>
        </w:rPr>
        <w:t xml:space="preserve">China Guangzhou</w:t>
      </w:r>
      <w:r>
        <w:t xml:space="preserve"> </w:t>
      </w:r>
      <w:r>
        <w:t xml:space="preserve">face systemic challenges, including:</w:t>
      </w:r>
    </w:p>
    <w:p>
      <w:pPr>
        <w:numPr>
          <w:ilvl w:val="0"/>
          <w:numId w:val="1003"/>
        </w:numPr>
        <w:pStyle w:val="Compact"/>
      </w:pPr>
      <w:r>
        <w:t xml:space="preserve">Limited access to independent sources due to state surveillance.</w:t>
      </w:r>
    </w:p>
    <w:p>
      <w:pPr>
        <w:numPr>
          <w:ilvl w:val="0"/>
          <w:numId w:val="1003"/>
        </w:numPr>
        <w:pStyle w:val="Compact"/>
      </w:pPr>
      <w:r>
        <w:t xml:space="preserve">Promotion of "positive news" over investigative reporting.</w:t>
      </w:r>
    </w:p>
    <w:p>
      <w:pPr>
        <w:numPr>
          <w:ilvl w:val="0"/>
          <w:numId w:val="1003"/>
        </w:numPr>
        <w:pStyle w:val="Compact"/>
      </w:pPr>
      <w:r>
        <w:t xml:space="preserve">Economic pressures from shrinking ad revenues and reliance on state funding.</w:t>
      </w:r>
    </w:p>
    <w:bookmarkEnd w:id="29"/>
    <w:bookmarkStart w:id="30" w:name="conclusion"/>
    <w:p>
      <w:pPr>
        <w:pStyle w:val="Heading2"/>
      </w:pPr>
      <w:r>
        <w:t xml:space="preserve">7. Conclusion</w:t>
      </w:r>
    </w:p>
    <w:p>
      <w:pPr>
        <w:pStyle w:val="FirstParagraph"/>
      </w:pPr>
      <w:r>
        <w:t xml:space="preserve">This Master Thesis highlights the complex realities of</w:t>
      </w:r>
      <w:r>
        <w:t xml:space="preserve"> </w:t>
      </w:r>
      <w:r>
        <w:rPr>
          <w:bCs/>
          <w:b/>
        </w:rPr>
        <w:t xml:space="preserve">Journalists</w:t>
      </w:r>
      <w:r>
        <w:t xml:space="preserve"> </w:t>
      </w:r>
      <w:r>
        <w:t xml:space="preserve">in</w:t>
      </w:r>
      <w:r>
        <w:t xml:space="preserve"> </w:t>
      </w:r>
      <w:r>
        <w:rPr>
          <w:bCs/>
          <w:b/>
        </w:rPr>
        <w:t xml:space="preserve">China Guangzhou</w:t>
      </w:r>
      <w:r>
        <w:t xml:space="preserve">, where professional integrity often clashes with regulatory mandates. While challenges persist, the city's dynamic media environment also presents opportunities for innovation and public service journalism. As Guangzhou continues to grow as a global metropolis, its journalists will play an increasingly vital role in shaping narratives that balance national priorities with local needs.</w:t>
      </w:r>
    </w:p>
    <w:bookmarkEnd w:id="30"/>
    <w:bookmarkStart w:id="31" w:name="recommendations"/>
    <w:p>
      <w:pPr>
        <w:pStyle w:val="Heading2"/>
      </w:pPr>
      <w:r>
        <w:t xml:space="preserve">8. Recommendations</w:t>
      </w:r>
    </w:p>
    <w:p>
      <w:pPr>
        <w:pStyle w:val="FirstParagraph"/>
      </w:pPr>
      <w:r>
        <w:t xml:space="preserve">To foster a more open yet compliant journalism ecosystem in Guangzhou, stakeholders could:</w:t>
      </w:r>
    </w:p>
    <w:p>
      <w:pPr>
        <w:numPr>
          <w:ilvl w:val="0"/>
          <w:numId w:val="1004"/>
        </w:numPr>
        <w:pStyle w:val="Compact"/>
      </w:pPr>
      <w:r>
        <w:t xml:space="preserve">Promote media literacy programs to empower citizens as critical consumers of news.</w:t>
      </w:r>
    </w:p>
    <w:p>
      <w:pPr>
        <w:numPr>
          <w:ilvl w:val="0"/>
          <w:numId w:val="1004"/>
        </w:numPr>
        <w:pStyle w:val="Compact"/>
      </w:pPr>
      <w:r>
        <w:t xml:space="preserve">Encourage collaboration between journalists and policymakers to address local issues transparently.</w:t>
      </w:r>
    </w:p>
    <w:p>
      <w:pPr>
        <w:numPr>
          <w:ilvl w:val="0"/>
          <w:numId w:val="1004"/>
        </w:numPr>
        <w:pStyle w:val="Compact"/>
      </w:pPr>
      <w:r>
        <w:t xml:space="preserve">Support training initiatives for journalists on ethical reporting and digital safety.</w:t>
      </w:r>
    </w:p>
    <w:bookmarkEnd w:id="31"/>
    <w:bookmarkStart w:id="32" w:name="references"/>
    <w:p>
      <w:pPr>
        <w:pStyle w:val="Heading2"/>
      </w:pPr>
      <w:r>
        <w:t xml:space="preserve">References</w:t>
      </w:r>
    </w:p>
    <w:p>
      <w:pPr>
        <w:pStyle w:val="FirstParagraph"/>
      </w:pPr>
      <w:r>
        <w:t xml:space="preserve">This section would include citations from academic journals, government publications, and interviews conducted during the research process. For brevity, specific references are omitted here but must be included in a formal thesis submission.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China Guangzhou</dc:title>
  <dc:creator/>
  <dc:language>en</dc:language>
  <cp:keywords/>
  <dcterms:created xsi:type="dcterms:W3CDTF">2026-07-19T20:52:38Z</dcterms:created>
  <dcterms:modified xsi:type="dcterms:W3CDTF">2026-07-19T20:52:38Z</dcterms:modified>
</cp:coreProperties>
</file>

<file path=docProps/custom.xml><?xml version="1.0" encoding="utf-8"?>
<Properties xmlns="http://schemas.openxmlformats.org/officeDocument/2006/custom-properties" xmlns:vt="http://schemas.openxmlformats.org/officeDocument/2006/docPropsVTypes"/>
</file>