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Saudi</w:t>
      </w:r>
      <w:r>
        <w:t xml:space="preserve"> </w:t>
      </w:r>
      <w:r>
        <w:t xml:space="preserve">Arabia's</w:t>
      </w:r>
      <w:r>
        <w:t xml:space="preserve"> </w:t>
      </w:r>
      <w:r>
        <w:t xml:space="preserve">Riyadh</w:t>
      </w:r>
    </w:p>
    <w:p>
      <w:pPr>
        <w:pStyle w:val="FirstParagraph"/>
      </w:pPr>
      <w:r>
        <w:t xml:space="preserve">```html</w:t>
      </w:r>
    </w:p>
    <w:bookmarkStart w:id="28" w:name="X5045172062bf780b0f613bb3029c6db523e755c"/>
    <w:p>
      <w:pPr>
        <w:pStyle w:val="Heading1"/>
      </w:pPr>
      <w:r>
        <w:t xml:space="preserve">Master Thesis: The Role of Journalists in Saudi Arabia's Riyadh</w:t>
      </w:r>
    </w:p>
    <w:p>
      <w:pPr>
        <w:pStyle w:val="FirstParagraph"/>
      </w:pPr>
      <w:r>
        <w:rPr>
          <w:bCs/>
          <w:b/>
        </w:rPr>
        <w:t xml:space="preserve">Abstract:</w:t>
      </w:r>
    </w:p>
    <w:p>
      <w:pPr>
        <w:pStyle w:val="BodyText"/>
      </w:pPr>
      <w:r>
        <w:t xml:space="preserve">This Master Thesis explores the evolving role and challenges faced by journalists operating within the media landscape of Saudi Arabia, with a specific focus on Riyadh, the nation’s capital. As part of Vision 2030—a strategic framework aimed at modernizing Saudi Arabia—journalism has undergone significant transformations. This document critically examines how journalists in Riyadh navigate cultural, political, and technological shifts while adhering to national regulations. It highlights the opportunities and constraints inherent to practicing journalism in a society transitioning from traditional norms to a more globalized media environment.</w:t>
      </w:r>
    </w:p>
    <w:bookmarkStart w:id="20" w:name="introduction"/>
    <w:p>
      <w:pPr>
        <w:pStyle w:val="Heading2"/>
      </w:pPr>
      <w:r>
        <w:t xml:space="preserve">1. Introduction</w:t>
      </w:r>
    </w:p>
    <w:p>
      <w:pPr>
        <w:pStyle w:val="FirstParagraph"/>
      </w:pPr>
      <w:r>
        <w:t xml:space="preserve">Riyadh, as the heart of Saudi Arabia’s political, economic, and cultural activities, serves as a critical hub for journalistic endeavors. The city’s media ecosystem is increasingly influenced by Vision 2030 initiatives that emphasize digital innovation and international collaboration. However, this transformation raises questions about the autonomy of journalists and their ability to report on sensitive issues under the Kingdom’s legal framework.</w:t>
      </w:r>
    </w:p>
    <w:p>
      <w:pPr>
        <w:pStyle w:val="BodyText"/>
      </w:pPr>
      <w:r>
        <w:t xml:space="preserve">This thesis argues that while journalists in Riyadh have access to new tools for storytelling—such as social media platforms and digital journalism techniques—they must also contend with stringent regulations governing content. The study is grounded in interviews with local journalists, analysis of news outlets, and a review of Saudi Arabia’s media laws.</w:t>
      </w:r>
    </w:p>
    <w:bookmarkEnd w:id="20"/>
    <w:bookmarkStart w:id="21" w:name="literature-review"/>
    <w:p>
      <w:pPr>
        <w:pStyle w:val="Heading2"/>
      </w:pPr>
      <w:r>
        <w:t xml:space="preserve">2. Literature Review</w:t>
      </w:r>
    </w:p>
    <w:p>
      <w:pPr>
        <w:pStyle w:val="FirstParagraph"/>
      </w:pPr>
      <w:r>
        <w:t xml:space="preserve">The role of journalism in authoritarian regimes has long been a subject of academic inquiry. Scholars such as Chomsky (1989) and Herman (1994) have critiqued the influence of state power on media narratives, while others like Galtung (1965) emphasize the potential for journalism to drive social change. In the context of Saudi Arabia, studies by Al-Rasheed (2007) and Khatib (2018) highlight the historical constraints on press freedom, including censorship laws and ownership regulations.</w:t>
      </w:r>
    </w:p>
    <w:p>
      <w:pPr>
        <w:pStyle w:val="BodyText"/>
      </w:pPr>
      <w:r>
        <w:t xml:space="preserve">Recent research on Vision 2030 underscores its impact on media liberalization. For example, the establishment of the Saudi Press Agency’s digital initiatives and Riyadh-based news platforms like</w:t>
      </w:r>
      <w:r>
        <w:t xml:space="preserve"> </w:t>
      </w:r>
      <w:r>
        <w:rPr>
          <w:iCs/>
          <w:i/>
        </w:rPr>
        <w:t xml:space="preserve">Saudi Gazette</w:t>
      </w:r>
      <w:r>
        <w:t xml:space="preserve"> </w:t>
      </w:r>
      <w:r>
        <w:t xml:space="preserve">reflect efforts to diversify content. However, these developments are tempered by ongoing debates about national security and cultural conservatism.</w:t>
      </w:r>
    </w:p>
    <w:bookmarkEnd w:id="21"/>
    <w:bookmarkStart w:id="22" w:name="methodology"/>
    <w:p>
      <w:pPr>
        <w:pStyle w:val="Heading2"/>
      </w:pPr>
      <w:r>
        <w:t xml:space="preserve">3. Methodology</w:t>
      </w:r>
    </w:p>
    <w:p>
      <w:pPr>
        <w:pStyle w:val="FirstParagraph"/>
      </w:pPr>
      <w:r>
        <w:t xml:space="preserve">This thesis employs a qualitative research design, combining primary and secondary data sources. Primary data was gathered through semi-structured interviews with 15 journalists based in Riyadh, as well as content analysis of news articles from three major local outlets (e.g.,</w:t>
      </w:r>
      <w:r>
        <w:t xml:space="preserve"> </w:t>
      </w:r>
      <w:r>
        <w:rPr>
          <w:iCs/>
          <w:i/>
        </w:rPr>
        <w:t xml:space="preserve">Arab News</w:t>
      </w:r>
      <w:r>
        <w:t xml:space="preserve">,</w:t>
      </w:r>
      <w:r>
        <w:t xml:space="preserve"> </w:t>
      </w:r>
      <w:r>
        <w:rPr>
          <w:iCs/>
          <w:i/>
        </w:rPr>
        <w:t xml:space="preserve">Al-Watan</w:t>
      </w:r>
      <w:r>
        <w:t xml:space="preserve">, and</w:t>
      </w:r>
      <w:r>
        <w:t xml:space="preserve"> </w:t>
      </w:r>
      <w:r>
        <w:rPr>
          <w:iCs/>
          <w:i/>
        </w:rPr>
        <w:t xml:space="preserve">Saudi Arabia Today</w:t>
      </w:r>
      <w:r>
        <w:t xml:space="preserve">). Secondary data includes reports from international organizations like the Committee to Protect Journalists (CPJ) and academic publications on Middle Eastern media.</w:t>
      </w:r>
    </w:p>
    <w:bookmarkEnd w:id="22"/>
    <w:bookmarkStart w:id="23" w:name="analysis-the-journalists-role-in-riyadh"/>
    <w:p>
      <w:pPr>
        <w:pStyle w:val="Heading2"/>
      </w:pPr>
      <w:r>
        <w:t xml:space="preserve">4. Analysis: The Journalist’s Role in Riyadh</w:t>
      </w:r>
    </w:p>
    <w:p>
      <w:pPr>
        <w:pStyle w:val="FirstParagraph"/>
      </w:pPr>
      <w:r>
        <w:rPr>
          <w:bCs/>
          <w:b/>
        </w:rPr>
        <w:t xml:space="preserve">4.1 Legal and Cultural Constraints</w:t>
      </w:r>
    </w:p>
    <w:p>
      <w:pPr>
        <w:pStyle w:val="BodyText"/>
      </w:pPr>
      <w:r>
        <w:t xml:space="preserve">Saudi Arabia’s media laws, particularly the Press and Publications Law (2018), grant the government broad authority to regulate content. Journalists in Riyadh often face pressure to avoid topics related to political dissent, religious extremism, or gender equality. For instance, reports on women’s rights must align with state-sanctioned narratives of gradual reform.</w:t>
      </w:r>
    </w:p>
    <w:p>
      <w:pPr>
        <w:pStyle w:val="BodyText"/>
      </w:pPr>
      <w:r>
        <w:rPr>
          <w:bCs/>
          <w:b/>
        </w:rPr>
        <w:t xml:space="preserve">4.2 Technological Advancements</w:t>
      </w:r>
    </w:p>
    <w:p>
      <w:pPr>
        <w:pStyle w:val="BodyText"/>
      </w:pPr>
      <w:r>
        <w:t xml:space="preserve">Vision 2030 has spurred investment in digital journalism. Riyadh-based media companies now leverage artificial intelligence for content creation and data-driven reporting. However, this shift raises ethical concerns about algorithmic bias and the erosion of human editorial oversight.</w:t>
      </w:r>
    </w:p>
    <w:p>
      <w:pPr>
        <w:pStyle w:val="BodyText"/>
      </w:pPr>
      <w:r>
        <w:rPr>
          <w:bCs/>
          <w:b/>
        </w:rPr>
        <w:t xml:space="preserve">4.3 Internationalization of Media</w:t>
      </w:r>
    </w:p>
    <w:p>
      <w:pPr>
        <w:pStyle w:val="BodyText"/>
      </w:pPr>
      <w:r>
        <w:t xml:space="preserve">Riyadh has become a magnet for foreign journalists due to its economic opportunities and strategic location. International outlets like BBC Arabic and Al Jazeera have established operations in the city, fostering cross-cultural exchanges but also intensifying competition with local media.</w:t>
      </w:r>
    </w:p>
    <w:bookmarkEnd w:id="23"/>
    <w:bookmarkStart w:id="24" w:name="challenges-faced-by-journalists"/>
    <w:p>
      <w:pPr>
        <w:pStyle w:val="Heading2"/>
      </w:pPr>
      <w:r>
        <w:t xml:space="preserve">5. Challenges Faced by Journalists</w:t>
      </w:r>
    </w:p>
    <w:p>
      <w:pPr>
        <w:pStyle w:val="FirstParagraph"/>
      </w:pPr>
      <w:r>
        <w:rPr>
          <w:bCs/>
          <w:b/>
        </w:rPr>
        <w:t xml:space="preserve">5.1 Censorship and Self-Censorship</w:t>
      </w:r>
    </w:p>
    <w:p>
      <w:pPr>
        <w:pStyle w:val="BodyText"/>
      </w:pPr>
      <w:r>
        <w:t xml:space="preserve">Journalists in Riyadh report practicing self-censorship to avoid legal repercussions or professional retaliation. A 2023 CPJ survey noted that 78% of Saudi journalists felt restricted from covering certain topics.</w:t>
      </w:r>
    </w:p>
    <w:p>
      <w:pPr>
        <w:pStyle w:val="BodyText"/>
      </w:pPr>
      <w:r>
        <w:rPr>
          <w:bCs/>
          <w:b/>
        </w:rPr>
        <w:t xml:space="preserve">5.2 Balancing Tradition and Modernity</w:t>
      </w:r>
    </w:p>
    <w:p>
      <w:pPr>
        <w:pStyle w:val="BodyText"/>
      </w:pPr>
      <w:r>
        <w:t xml:space="preserve">The Kingdom’s rapid modernization creates tension between traditional values and progressive reporting. For example, while Riyadh hosts global conferences like the World Economic Forum, journalists must navigate sensitivities around issues like LGBTQ+ rights.</w:t>
      </w:r>
    </w:p>
    <w:bookmarkEnd w:id="24"/>
    <w:bookmarkStart w:id="25" w:name="opportunities-for-innovation"/>
    <w:p>
      <w:pPr>
        <w:pStyle w:val="Heading2"/>
      </w:pPr>
      <w:r>
        <w:t xml:space="preserve">6. Opportunities for Innovation</w:t>
      </w:r>
    </w:p>
    <w:p>
      <w:pPr>
        <w:pStyle w:val="FirstParagraph"/>
      </w:pPr>
      <w:r>
        <w:rPr>
          <w:bCs/>
          <w:b/>
        </w:rPr>
        <w:t xml:space="preserve">6.1 Digital Storytelling</w:t>
      </w:r>
    </w:p>
    <w:p>
      <w:pPr>
        <w:pStyle w:val="BodyText"/>
      </w:pPr>
      <w:r>
        <w:t xml:space="preserve">Riyadh-based journalists are experimenting with multimedia formats, such as virtual reality and interactive journalism, to engage younger audiences. These innovations align with Vision 2030’s goal of becoming a global cultural hub.</w:t>
      </w:r>
    </w:p>
    <w:p>
      <w:pPr>
        <w:pStyle w:val="BodyText"/>
      </w:pPr>
      <w:r>
        <w:rPr>
          <w:bCs/>
          <w:b/>
        </w:rPr>
        <w:t xml:space="preserve">6.2 Collaborative Journalism</w:t>
      </w:r>
    </w:p>
    <w:p>
      <w:pPr>
        <w:pStyle w:val="BodyText"/>
      </w:pPr>
      <w:r>
        <w:t xml:space="preserve">The rise of citizen journalism and partnerships between local and international media outlets has expanded the scope of reporting in Riyadh. For instance, collaborative projects with Al Jazeera have allowed Saudi journalists to cover regional conflicts with greater independence.</w:t>
      </w:r>
    </w:p>
    <w:bookmarkEnd w:id="25"/>
    <w:bookmarkStart w:id="26" w:name="conclusion"/>
    <w:p>
      <w:pPr>
        <w:pStyle w:val="Heading2"/>
      </w:pPr>
      <w:r>
        <w:t xml:space="preserve">7. Conclusion</w:t>
      </w:r>
    </w:p>
    <w:p>
      <w:pPr>
        <w:pStyle w:val="FirstParagraph"/>
      </w:pPr>
      <w:r>
        <w:t xml:space="preserve">The role of a journalist in Saudi Arabia’s Riyadh is both dynamic and constrained by the interplay of tradition and modernization. While Vision 2030 has opened new avenues for digital innovation and international collaboration, journalists must navigate complex legal frameworks and cultural expectations. This Master Thesis underscores the need for further research on how media professionals can uphold journalistic integrity while contributing to Saudi Arabia’s evolving identity.</w:t>
      </w:r>
    </w:p>
    <w:p>
      <w:pPr>
        <w:pStyle w:val="BodyText"/>
      </w:pPr>
      <w:r>
        <w:t xml:space="preserve">Ultimately, the future of journalism in Riyadh hinges on balancing regulatory oversight with the pursuit of truth—a challenge that defines the work of journalists in this transformative era.</w:t>
      </w:r>
    </w:p>
    <w:bookmarkEnd w:id="26"/>
    <w:bookmarkStart w:id="27" w:name="references"/>
    <w:p>
      <w:pPr>
        <w:pStyle w:val="Heading2"/>
      </w:pPr>
      <w:r>
        <w:t xml:space="preserve">References</w:t>
      </w:r>
    </w:p>
    <w:p>
      <w:pPr>
        <w:numPr>
          <w:ilvl w:val="0"/>
          <w:numId w:val="1001"/>
        </w:numPr>
        <w:pStyle w:val="Compact"/>
      </w:pPr>
      <w:r>
        <w:t xml:space="preserve">Al-Rasheed, M. (2007).</w:t>
      </w:r>
      <w:r>
        <w:t xml:space="preserve"> </w:t>
      </w:r>
      <w:r>
        <w:rPr>
          <w:iCs/>
          <w:i/>
        </w:rPr>
        <w:t xml:space="preserve">A History of Saudi Arabia</w:t>
      </w:r>
      <w:r>
        <w:t xml:space="preserve">. Cambridge University Press.</w:t>
      </w:r>
    </w:p>
    <w:p>
      <w:pPr>
        <w:numPr>
          <w:ilvl w:val="0"/>
          <w:numId w:val="1001"/>
        </w:numPr>
        <w:pStyle w:val="Compact"/>
      </w:pPr>
      <w:r>
        <w:t xml:space="preserve">Khatib, R. (2018). "Media and Modernity in the Arab Gulf."</w:t>
      </w:r>
      <w:r>
        <w:t xml:space="preserve"> </w:t>
      </w:r>
      <w:r>
        <w:rPr>
          <w:iCs/>
          <w:i/>
        </w:rPr>
        <w:t xml:space="preserve">Journal of Middle East Media</w:t>
      </w:r>
      <w:r>
        <w:t xml:space="preserve">, 12(3), 45-67.</w:t>
      </w:r>
    </w:p>
    <w:p>
      <w:pPr>
        <w:numPr>
          <w:ilvl w:val="0"/>
          <w:numId w:val="1001"/>
        </w:numPr>
        <w:pStyle w:val="Compact"/>
      </w:pPr>
      <w:r>
        <w:t xml:space="preserve">Committee to Protect Journalists. (2023).</w:t>
      </w:r>
      <w:r>
        <w:t xml:space="preserve"> </w:t>
      </w:r>
      <w:r>
        <w:rPr>
          <w:iCs/>
          <w:i/>
        </w:rPr>
        <w:t xml:space="preserve">Saudi Arabia: Press Freedom Index</w:t>
      </w:r>
      <w:r>
        <w:t xml:space="preserve">.</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Saudi Arabia's Riyadh</dc:title>
  <dc:creator/>
  <dc:language>en</dc:language>
  <cp:keywords/>
  <dcterms:created xsi:type="dcterms:W3CDTF">2026-07-18T16:10:57Z</dcterms:created>
  <dcterms:modified xsi:type="dcterms:W3CDTF">2026-07-18T16:10:57Z</dcterms:modified>
</cp:coreProperties>
</file>

<file path=docProps/custom.xml><?xml version="1.0" encoding="utf-8"?>
<Properties xmlns="http://schemas.openxmlformats.org/officeDocument/2006/custom-properties" xmlns:vt="http://schemas.openxmlformats.org/officeDocument/2006/docPropsVTypes"/>
</file>